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9F" w:rsidRPr="000C53A3" w:rsidRDefault="0071189F" w:rsidP="00575ACB">
      <w:pPr>
        <w:spacing w:line="360" w:lineRule="auto"/>
        <w:jc w:val="both"/>
        <w:rPr>
          <w:sz w:val="24"/>
          <w:szCs w:val="24"/>
          <w:lang w:val="es-MX"/>
        </w:rPr>
      </w:pPr>
    </w:p>
    <w:p w:rsidR="00E91821" w:rsidRPr="000C53A3" w:rsidRDefault="00E91821" w:rsidP="00E91821">
      <w:pPr>
        <w:spacing w:line="360" w:lineRule="auto"/>
        <w:rPr>
          <w:b/>
          <w:sz w:val="24"/>
          <w:szCs w:val="24"/>
        </w:rPr>
      </w:pPr>
      <w:r w:rsidRPr="000C53A3">
        <w:rPr>
          <w:b/>
          <w:sz w:val="24"/>
          <w:szCs w:val="24"/>
        </w:rPr>
        <w:t>I.- Definiciones</w:t>
      </w:r>
    </w:p>
    <w:p w:rsidR="00E91821" w:rsidRPr="000C53A3" w:rsidRDefault="00E91821" w:rsidP="00E91821">
      <w:pPr>
        <w:numPr>
          <w:ilvl w:val="0"/>
          <w:numId w:val="5"/>
        </w:numPr>
        <w:rPr>
          <w:sz w:val="24"/>
          <w:szCs w:val="24"/>
        </w:rPr>
      </w:pPr>
      <w:r w:rsidRPr="000C53A3">
        <w:rPr>
          <w:b/>
          <w:sz w:val="24"/>
          <w:szCs w:val="24"/>
        </w:rPr>
        <w:t>CA</w:t>
      </w:r>
      <w:r w:rsidR="00DD2F57">
        <w:rPr>
          <w:sz w:val="24"/>
          <w:szCs w:val="24"/>
        </w:rPr>
        <w:t>: Coordinación de Adquisiciones</w:t>
      </w:r>
    </w:p>
    <w:p w:rsidR="00E91821" w:rsidRPr="000C53A3" w:rsidRDefault="00E91821" w:rsidP="00E91821">
      <w:pPr>
        <w:numPr>
          <w:ilvl w:val="0"/>
          <w:numId w:val="5"/>
        </w:numPr>
        <w:rPr>
          <w:sz w:val="24"/>
          <w:szCs w:val="24"/>
        </w:rPr>
      </w:pPr>
      <w:r w:rsidRPr="000C53A3">
        <w:rPr>
          <w:b/>
          <w:sz w:val="24"/>
          <w:szCs w:val="24"/>
        </w:rPr>
        <w:t>CP</w:t>
      </w:r>
      <w:r w:rsidR="00DD2F57">
        <w:rPr>
          <w:sz w:val="24"/>
          <w:szCs w:val="24"/>
        </w:rPr>
        <w:t>: Coordinación de Préstamo</w:t>
      </w:r>
    </w:p>
    <w:p w:rsidR="00E91821" w:rsidRPr="000C53A3" w:rsidRDefault="00E91821" w:rsidP="00E91821">
      <w:pPr>
        <w:numPr>
          <w:ilvl w:val="0"/>
          <w:numId w:val="5"/>
        </w:numPr>
        <w:rPr>
          <w:sz w:val="24"/>
          <w:szCs w:val="24"/>
        </w:rPr>
      </w:pPr>
      <w:r w:rsidRPr="000C53A3">
        <w:rPr>
          <w:b/>
          <w:sz w:val="24"/>
          <w:szCs w:val="24"/>
        </w:rPr>
        <w:t>SIS</w:t>
      </w:r>
      <w:r w:rsidRPr="000C53A3">
        <w:rPr>
          <w:sz w:val="24"/>
          <w:szCs w:val="24"/>
        </w:rPr>
        <w:t>: Sistema administrativo de la biblioteca (Sydney)</w:t>
      </w:r>
    </w:p>
    <w:p w:rsidR="000C53A3" w:rsidRPr="000C53A3" w:rsidRDefault="000C53A3" w:rsidP="00E91821">
      <w:pPr>
        <w:numPr>
          <w:ilvl w:val="0"/>
          <w:numId w:val="5"/>
        </w:numPr>
        <w:rPr>
          <w:sz w:val="24"/>
          <w:szCs w:val="24"/>
        </w:rPr>
      </w:pPr>
      <w:r w:rsidRPr="000C53A3">
        <w:rPr>
          <w:b/>
          <w:sz w:val="24"/>
          <w:szCs w:val="24"/>
          <w:lang w:val="es-MX"/>
        </w:rPr>
        <w:t>TES</w:t>
      </w:r>
      <w:r w:rsidR="00DD2F57">
        <w:rPr>
          <w:b/>
          <w:sz w:val="24"/>
          <w:szCs w:val="24"/>
          <w:lang w:val="es-MX"/>
        </w:rPr>
        <w:t>:</w:t>
      </w:r>
      <w:r w:rsidRPr="000C53A3">
        <w:rPr>
          <w:sz w:val="24"/>
          <w:szCs w:val="24"/>
          <w:lang w:val="es-MX"/>
        </w:rPr>
        <w:t xml:space="preserve"> Departamento de Tesorería</w:t>
      </w:r>
    </w:p>
    <w:p w:rsidR="00E91821" w:rsidRPr="000C53A3" w:rsidRDefault="00E91821" w:rsidP="00575ACB">
      <w:pPr>
        <w:spacing w:line="360" w:lineRule="auto"/>
        <w:jc w:val="both"/>
        <w:rPr>
          <w:sz w:val="24"/>
          <w:szCs w:val="24"/>
        </w:rPr>
      </w:pPr>
    </w:p>
    <w:p w:rsidR="00A23641" w:rsidRPr="000C53A3" w:rsidRDefault="00A23641" w:rsidP="00A23641">
      <w:pPr>
        <w:rPr>
          <w:b/>
          <w:bCs/>
          <w:sz w:val="24"/>
          <w:szCs w:val="24"/>
          <w:lang w:val="es-MX"/>
        </w:rPr>
      </w:pPr>
      <w:r w:rsidRPr="000C53A3">
        <w:rPr>
          <w:b/>
          <w:sz w:val="24"/>
          <w:szCs w:val="24"/>
        </w:rPr>
        <w:t xml:space="preserve">II.-  </w:t>
      </w:r>
      <w:r w:rsidRPr="000C53A3">
        <w:rPr>
          <w:b/>
          <w:bCs/>
          <w:sz w:val="24"/>
          <w:szCs w:val="24"/>
          <w:lang w:val="es-MX"/>
        </w:rPr>
        <w:t>Objetivo</w:t>
      </w:r>
    </w:p>
    <w:p w:rsidR="0046764E" w:rsidRPr="000C53A3" w:rsidRDefault="0046764E" w:rsidP="00A23641">
      <w:pPr>
        <w:rPr>
          <w:b/>
          <w:bCs/>
          <w:sz w:val="24"/>
          <w:szCs w:val="24"/>
          <w:lang w:val="es-MX"/>
        </w:rPr>
      </w:pPr>
    </w:p>
    <w:p w:rsidR="00A23641" w:rsidRPr="000C53A3" w:rsidRDefault="0046764E" w:rsidP="000C53A3">
      <w:pPr>
        <w:rPr>
          <w:sz w:val="24"/>
          <w:szCs w:val="24"/>
          <w:lang w:val="es-MX"/>
        </w:rPr>
      </w:pPr>
      <w:r w:rsidRPr="000C53A3">
        <w:rPr>
          <w:sz w:val="24"/>
          <w:szCs w:val="24"/>
          <w:lang w:val="es-MX"/>
        </w:rPr>
        <w:t>Reponer los títulos que el usuario pagó por pérdida o daño y mantener actualizados los registros en el sistema.</w:t>
      </w:r>
    </w:p>
    <w:p w:rsidR="0046764E" w:rsidRPr="000C53A3" w:rsidRDefault="0046764E" w:rsidP="0046764E">
      <w:pPr>
        <w:ind w:firstLine="708"/>
        <w:rPr>
          <w:sz w:val="24"/>
          <w:szCs w:val="24"/>
          <w:lang w:val="es-MX"/>
        </w:rPr>
      </w:pPr>
    </w:p>
    <w:p w:rsidR="00C24D48" w:rsidRPr="000C53A3" w:rsidRDefault="00C24D48" w:rsidP="00C24D48">
      <w:pPr>
        <w:rPr>
          <w:b/>
          <w:sz w:val="24"/>
          <w:szCs w:val="24"/>
          <w:lang w:val="es-MX"/>
        </w:rPr>
      </w:pPr>
      <w:r w:rsidRPr="000C53A3">
        <w:rPr>
          <w:b/>
          <w:sz w:val="24"/>
          <w:szCs w:val="24"/>
          <w:lang w:val="es-MX"/>
        </w:rPr>
        <w:t>III.- Desarrollo</w:t>
      </w:r>
    </w:p>
    <w:p w:rsidR="00C24D48" w:rsidRPr="000C53A3" w:rsidRDefault="00C24D48" w:rsidP="00C24D48">
      <w:pPr>
        <w:pStyle w:val="NormalWeb"/>
        <w:spacing w:after="113" w:afterAutospacing="0"/>
        <w:ind w:firstLine="708"/>
        <w:jc w:val="both"/>
        <w:rPr>
          <w:b/>
          <w:lang w:val="es-MX"/>
        </w:rPr>
      </w:pPr>
    </w:p>
    <w:p w:rsidR="00A23641" w:rsidRPr="000C53A3" w:rsidRDefault="00D43BD4" w:rsidP="00D43BD4">
      <w:pPr>
        <w:spacing w:line="360" w:lineRule="auto"/>
        <w:jc w:val="both"/>
        <w:rPr>
          <w:b/>
          <w:sz w:val="24"/>
          <w:szCs w:val="24"/>
          <w:lang w:val="es-MX"/>
        </w:rPr>
      </w:pPr>
      <w:r>
        <w:rPr>
          <w:b/>
          <w:sz w:val="24"/>
          <w:szCs w:val="24"/>
          <w:lang w:val="es-MX"/>
        </w:rPr>
        <w:t xml:space="preserve">        </w:t>
      </w:r>
      <w:r w:rsidR="00C24D48" w:rsidRPr="000C53A3">
        <w:rPr>
          <w:b/>
          <w:sz w:val="24"/>
          <w:szCs w:val="24"/>
          <w:lang w:val="es-MX"/>
        </w:rPr>
        <w:t>Disposiciones</w:t>
      </w:r>
    </w:p>
    <w:p w:rsidR="00C24D48" w:rsidRPr="000C53A3" w:rsidRDefault="00C24D48" w:rsidP="00C24D48">
      <w:pPr>
        <w:spacing w:line="360" w:lineRule="auto"/>
        <w:jc w:val="both"/>
        <w:rPr>
          <w:sz w:val="24"/>
          <w:szCs w:val="24"/>
        </w:rPr>
      </w:pPr>
    </w:p>
    <w:p w:rsidR="001B7DD6" w:rsidRPr="000C53A3" w:rsidRDefault="001B7DD6" w:rsidP="001B7DD6">
      <w:pPr>
        <w:jc w:val="both"/>
        <w:rPr>
          <w:sz w:val="24"/>
          <w:szCs w:val="24"/>
          <w:lang w:val="es-MX"/>
        </w:rPr>
      </w:pPr>
      <w:r w:rsidRPr="000C53A3">
        <w:rPr>
          <w:sz w:val="24"/>
          <w:szCs w:val="24"/>
          <w:lang w:val="es-MX"/>
        </w:rPr>
        <w:t>1. El usuario podrá entregar como reposición del título dañado o perdido, únicamente el que corresponda al mismo título, autor, mismo año de edición o más reciente si existe.</w:t>
      </w:r>
    </w:p>
    <w:p w:rsidR="001B7DD6" w:rsidRPr="000C53A3" w:rsidRDefault="001B7DD6" w:rsidP="001B7DD6">
      <w:pPr>
        <w:jc w:val="both"/>
        <w:rPr>
          <w:sz w:val="24"/>
          <w:szCs w:val="24"/>
          <w:lang w:val="es-MX"/>
        </w:rPr>
      </w:pPr>
      <w:r w:rsidRPr="000C53A3">
        <w:rPr>
          <w:sz w:val="24"/>
          <w:szCs w:val="24"/>
          <w:lang w:val="es-MX"/>
        </w:rPr>
        <w:t xml:space="preserve">2. Si el título por reponer se encuentra fuera de edición o agotado, la </w:t>
      </w:r>
      <w:r w:rsidR="00DE77E9">
        <w:rPr>
          <w:sz w:val="24"/>
          <w:szCs w:val="24"/>
          <w:lang w:val="es-MX"/>
        </w:rPr>
        <w:t xml:space="preserve">CA </w:t>
      </w:r>
      <w:r w:rsidRPr="000C53A3">
        <w:rPr>
          <w:sz w:val="24"/>
          <w:szCs w:val="24"/>
          <w:lang w:val="es-MX"/>
        </w:rPr>
        <w:t>presentará al profesor bibliotecario de la escuela correspondiente, dos o tres alternativas para suplir el libro perdido o dañado.</w:t>
      </w:r>
    </w:p>
    <w:p w:rsidR="001B7DD6" w:rsidRPr="000C53A3" w:rsidRDefault="001B7DD6" w:rsidP="001B7DD6">
      <w:pPr>
        <w:autoSpaceDE w:val="0"/>
        <w:autoSpaceDN w:val="0"/>
        <w:adjustRightInd w:val="0"/>
        <w:jc w:val="both"/>
        <w:rPr>
          <w:sz w:val="24"/>
          <w:szCs w:val="24"/>
          <w:lang w:val="es-MX"/>
        </w:rPr>
      </w:pPr>
      <w:r w:rsidRPr="000C53A3">
        <w:rPr>
          <w:sz w:val="24"/>
          <w:szCs w:val="24"/>
          <w:lang w:val="es-MX"/>
        </w:rPr>
        <w:t xml:space="preserve">3. En caso de daño, la </w:t>
      </w:r>
      <w:r w:rsidR="00DE77E9">
        <w:rPr>
          <w:sz w:val="24"/>
          <w:szCs w:val="24"/>
          <w:lang w:val="es-MX"/>
        </w:rPr>
        <w:t>CP y CA</w:t>
      </w:r>
      <w:r w:rsidRPr="000C53A3">
        <w:rPr>
          <w:sz w:val="24"/>
          <w:szCs w:val="24"/>
          <w:lang w:val="es-MX"/>
        </w:rPr>
        <w:t xml:space="preserve"> revisarán el libro para valorar éste. Si la pérdida es total:</w:t>
      </w:r>
    </w:p>
    <w:p w:rsidR="001B7DD6" w:rsidRPr="000C53A3" w:rsidRDefault="001B7DD6" w:rsidP="007E5A2C">
      <w:pPr>
        <w:autoSpaceDE w:val="0"/>
        <w:autoSpaceDN w:val="0"/>
        <w:adjustRightInd w:val="0"/>
        <w:ind w:firstLine="720"/>
        <w:jc w:val="both"/>
        <w:rPr>
          <w:sz w:val="24"/>
          <w:szCs w:val="24"/>
          <w:lang w:val="es-MX"/>
        </w:rPr>
      </w:pPr>
      <w:r w:rsidRPr="000C53A3">
        <w:rPr>
          <w:sz w:val="24"/>
          <w:szCs w:val="24"/>
          <w:lang w:val="es-MX"/>
        </w:rPr>
        <w:t>3.1 El usuario podrá quedarse con el libro dañado siempre y cuando entregue una reposición física del mismo.</w:t>
      </w:r>
    </w:p>
    <w:p w:rsidR="001B7DD6" w:rsidRPr="000C53A3" w:rsidRDefault="001B7DD6" w:rsidP="001B7DD6">
      <w:pPr>
        <w:autoSpaceDE w:val="0"/>
        <w:autoSpaceDN w:val="0"/>
        <w:adjustRightInd w:val="0"/>
        <w:jc w:val="both"/>
        <w:rPr>
          <w:sz w:val="24"/>
          <w:szCs w:val="24"/>
          <w:lang w:val="es-MX"/>
        </w:rPr>
      </w:pPr>
      <w:r w:rsidRPr="000C53A3">
        <w:rPr>
          <w:sz w:val="24"/>
          <w:szCs w:val="24"/>
          <w:lang w:val="es-MX"/>
        </w:rPr>
        <w:tab/>
        <w:t xml:space="preserve">3.2 Si el usuario paga el costo del libro, deberá entregar el dañado a la </w:t>
      </w:r>
      <w:r w:rsidR="00DE77E9">
        <w:rPr>
          <w:sz w:val="24"/>
          <w:szCs w:val="24"/>
          <w:lang w:val="es-MX"/>
        </w:rPr>
        <w:t>CP</w:t>
      </w:r>
      <w:r w:rsidRPr="000C53A3">
        <w:rPr>
          <w:sz w:val="24"/>
          <w:szCs w:val="24"/>
          <w:lang w:val="es-MX"/>
        </w:rPr>
        <w:t xml:space="preserve"> para má</w:t>
      </w:r>
      <w:r w:rsidR="00DE77E9">
        <w:rPr>
          <w:sz w:val="24"/>
          <w:szCs w:val="24"/>
          <w:lang w:val="es-MX"/>
        </w:rPr>
        <w:t>s tarde enviarlo a CA</w:t>
      </w:r>
      <w:r w:rsidRPr="000C53A3">
        <w:rPr>
          <w:sz w:val="24"/>
          <w:szCs w:val="24"/>
          <w:lang w:val="es-MX"/>
        </w:rPr>
        <w:t xml:space="preserve"> para tomar una foto o bien, guardarlo para alguna exposición.</w:t>
      </w:r>
    </w:p>
    <w:p w:rsidR="001B7DD6" w:rsidRPr="000C53A3" w:rsidRDefault="001B7DD6" w:rsidP="001B7DD6">
      <w:pPr>
        <w:autoSpaceDE w:val="0"/>
        <w:autoSpaceDN w:val="0"/>
        <w:adjustRightInd w:val="0"/>
        <w:jc w:val="both"/>
        <w:rPr>
          <w:sz w:val="24"/>
          <w:szCs w:val="24"/>
          <w:lang w:val="es-MX"/>
        </w:rPr>
      </w:pPr>
      <w:r w:rsidRPr="000C53A3">
        <w:rPr>
          <w:sz w:val="24"/>
          <w:szCs w:val="24"/>
          <w:lang w:val="es-MX"/>
        </w:rPr>
        <w:t>4. Si el daño es parcial y se considera la posibi</w:t>
      </w:r>
      <w:r w:rsidR="00DD2F57">
        <w:rPr>
          <w:sz w:val="24"/>
          <w:szCs w:val="24"/>
          <w:lang w:val="es-MX"/>
        </w:rPr>
        <w:t>lidad de reparar éste, entonces:</w:t>
      </w:r>
    </w:p>
    <w:p w:rsidR="001B7DD6" w:rsidRPr="000C53A3" w:rsidRDefault="001B7DD6" w:rsidP="00DE77E9">
      <w:pPr>
        <w:autoSpaceDE w:val="0"/>
        <w:autoSpaceDN w:val="0"/>
        <w:adjustRightInd w:val="0"/>
        <w:ind w:left="360" w:firstLine="360"/>
        <w:jc w:val="both"/>
        <w:rPr>
          <w:sz w:val="24"/>
          <w:szCs w:val="24"/>
          <w:lang w:val="es-MX"/>
        </w:rPr>
      </w:pPr>
      <w:r w:rsidRPr="000C53A3">
        <w:rPr>
          <w:sz w:val="24"/>
          <w:szCs w:val="24"/>
          <w:lang w:val="es-MX"/>
        </w:rPr>
        <w:t xml:space="preserve">4.1 </w:t>
      </w:r>
      <w:r w:rsidR="00DE77E9">
        <w:rPr>
          <w:sz w:val="24"/>
          <w:szCs w:val="24"/>
          <w:lang w:val="es-MX"/>
        </w:rPr>
        <w:t>La CA/CP</w:t>
      </w:r>
      <w:r w:rsidRPr="000C53A3">
        <w:rPr>
          <w:sz w:val="24"/>
          <w:szCs w:val="24"/>
          <w:lang w:val="es-MX"/>
        </w:rPr>
        <w:t xml:space="preserve"> revisarán éste para ver la posibilidad de cambiar pasta, refinar orillas, cambiar hojas iniciales o finales, etc. y solo se cobrará el costo por reparación o fotocopiado. </w:t>
      </w:r>
      <w:r w:rsidR="00DE77E9">
        <w:rPr>
          <w:sz w:val="24"/>
          <w:szCs w:val="24"/>
          <w:lang w:val="es-MX"/>
        </w:rPr>
        <w:t>Esto último a través de CP</w:t>
      </w:r>
      <w:r w:rsidRPr="000C53A3">
        <w:rPr>
          <w:sz w:val="24"/>
          <w:szCs w:val="24"/>
          <w:lang w:val="es-MX"/>
        </w:rPr>
        <w:t>.</w:t>
      </w:r>
    </w:p>
    <w:p w:rsidR="001B7DD6" w:rsidRPr="000C53A3" w:rsidRDefault="001B7DD6" w:rsidP="00DE77E9">
      <w:pPr>
        <w:spacing w:line="360" w:lineRule="auto"/>
        <w:jc w:val="both"/>
        <w:rPr>
          <w:b/>
          <w:sz w:val="24"/>
          <w:szCs w:val="24"/>
        </w:rPr>
      </w:pPr>
    </w:p>
    <w:p w:rsidR="0040450A" w:rsidRDefault="0040450A" w:rsidP="00D43BD4">
      <w:pPr>
        <w:spacing w:line="360" w:lineRule="auto"/>
        <w:ind w:firstLine="360"/>
        <w:jc w:val="both"/>
        <w:rPr>
          <w:b/>
          <w:sz w:val="24"/>
          <w:szCs w:val="24"/>
        </w:rPr>
      </w:pPr>
      <w:r>
        <w:rPr>
          <w:b/>
          <w:sz w:val="24"/>
          <w:szCs w:val="24"/>
        </w:rPr>
        <w:t>Facultades</w:t>
      </w:r>
    </w:p>
    <w:p w:rsidR="0040450A" w:rsidRDefault="0040450A" w:rsidP="007E5A2C">
      <w:pPr>
        <w:spacing w:line="360" w:lineRule="auto"/>
        <w:ind w:firstLine="360"/>
        <w:jc w:val="both"/>
        <w:rPr>
          <w:b/>
          <w:sz w:val="24"/>
          <w:szCs w:val="24"/>
        </w:rPr>
      </w:pPr>
    </w:p>
    <w:p w:rsidR="00D43BD4" w:rsidRDefault="00D43BD4" w:rsidP="007E5A2C">
      <w:pPr>
        <w:spacing w:line="360" w:lineRule="auto"/>
        <w:ind w:firstLine="360"/>
        <w:jc w:val="both"/>
        <w:rPr>
          <w:b/>
          <w:sz w:val="24"/>
          <w:szCs w:val="24"/>
        </w:rPr>
      </w:pPr>
    </w:p>
    <w:p w:rsidR="00D43BD4" w:rsidRDefault="00D43BD4" w:rsidP="007E5A2C">
      <w:pPr>
        <w:spacing w:line="360" w:lineRule="auto"/>
        <w:ind w:firstLine="360"/>
        <w:jc w:val="both"/>
        <w:rPr>
          <w:b/>
          <w:sz w:val="24"/>
          <w:szCs w:val="24"/>
        </w:rPr>
      </w:pPr>
    </w:p>
    <w:p w:rsidR="001B7DD6" w:rsidRPr="000C53A3" w:rsidRDefault="001B7DD6" w:rsidP="007E5A2C">
      <w:pPr>
        <w:spacing w:line="360" w:lineRule="auto"/>
        <w:ind w:firstLine="360"/>
        <w:jc w:val="both"/>
        <w:rPr>
          <w:b/>
          <w:sz w:val="24"/>
          <w:szCs w:val="24"/>
        </w:rPr>
      </w:pPr>
      <w:r w:rsidRPr="000C53A3">
        <w:rPr>
          <w:b/>
          <w:sz w:val="24"/>
          <w:szCs w:val="24"/>
        </w:rPr>
        <w:t>Responsabilidades</w:t>
      </w:r>
    </w:p>
    <w:p w:rsidR="001B7DD6" w:rsidRPr="000C53A3" w:rsidRDefault="001B7DD6" w:rsidP="001B7DD6">
      <w:pPr>
        <w:spacing w:line="360" w:lineRule="auto"/>
        <w:ind w:firstLine="708"/>
        <w:jc w:val="both"/>
        <w:rPr>
          <w:b/>
          <w:sz w:val="24"/>
          <w:szCs w:val="24"/>
        </w:rPr>
      </w:pPr>
    </w:p>
    <w:p w:rsidR="001B7DD6" w:rsidRPr="000C53A3" w:rsidRDefault="00DE77E9" w:rsidP="007E5A2C">
      <w:pPr>
        <w:numPr>
          <w:ilvl w:val="0"/>
          <w:numId w:val="9"/>
        </w:numPr>
        <w:suppressAutoHyphens w:val="0"/>
        <w:jc w:val="both"/>
        <w:rPr>
          <w:sz w:val="24"/>
          <w:szCs w:val="24"/>
          <w:lang w:val="es-MX"/>
        </w:rPr>
      </w:pPr>
      <w:r>
        <w:rPr>
          <w:sz w:val="24"/>
          <w:szCs w:val="24"/>
          <w:lang w:val="es-MX"/>
        </w:rPr>
        <w:t>La CP</w:t>
      </w:r>
      <w:r w:rsidR="001B7DD6" w:rsidRPr="000C53A3">
        <w:rPr>
          <w:sz w:val="24"/>
          <w:szCs w:val="24"/>
          <w:lang w:val="es-MX"/>
        </w:rPr>
        <w:t xml:space="preserve"> notificará por escrito a </w:t>
      </w:r>
      <w:r>
        <w:rPr>
          <w:sz w:val="24"/>
          <w:szCs w:val="24"/>
          <w:lang w:val="es-MX"/>
        </w:rPr>
        <w:t>la CA</w:t>
      </w:r>
      <w:r w:rsidR="001B7DD6" w:rsidRPr="000C53A3">
        <w:rPr>
          <w:sz w:val="24"/>
          <w:szCs w:val="24"/>
          <w:lang w:val="es-MX"/>
        </w:rPr>
        <w:t xml:space="preserve"> el pago o reposición del(los) libro(s) que el usuario haya efectuado.</w:t>
      </w:r>
    </w:p>
    <w:p w:rsidR="001B7DD6" w:rsidRPr="000C53A3" w:rsidRDefault="00DE77E9" w:rsidP="007E5A2C">
      <w:pPr>
        <w:numPr>
          <w:ilvl w:val="0"/>
          <w:numId w:val="9"/>
        </w:numPr>
        <w:suppressAutoHyphens w:val="0"/>
        <w:jc w:val="both"/>
        <w:rPr>
          <w:sz w:val="24"/>
          <w:szCs w:val="24"/>
          <w:lang w:val="es-MX"/>
        </w:rPr>
      </w:pPr>
      <w:r>
        <w:rPr>
          <w:sz w:val="24"/>
          <w:szCs w:val="24"/>
          <w:lang w:val="es-MX"/>
        </w:rPr>
        <w:t>La CA</w:t>
      </w:r>
      <w:r w:rsidR="001B7DD6" w:rsidRPr="000C53A3">
        <w:rPr>
          <w:sz w:val="24"/>
          <w:szCs w:val="24"/>
          <w:lang w:val="es-MX"/>
        </w:rPr>
        <w:t xml:space="preserve"> será responsable de la actualización del estatus del libro en el sistema y de la nueva adquisición, una vez que CP haya efectuado el depósito en la cuenta de activo fijo.</w:t>
      </w:r>
    </w:p>
    <w:p w:rsidR="00C33CF3" w:rsidRDefault="00C33CF3" w:rsidP="004B2E77">
      <w:pPr>
        <w:spacing w:line="360" w:lineRule="auto"/>
        <w:jc w:val="both"/>
        <w:rPr>
          <w:b/>
          <w:sz w:val="24"/>
        </w:rPr>
      </w:pPr>
    </w:p>
    <w:p w:rsidR="00C33CF3" w:rsidRDefault="00C33CF3" w:rsidP="00C33CF3">
      <w:pPr>
        <w:spacing w:line="360" w:lineRule="auto"/>
        <w:jc w:val="both"/>
        <w:rPr>
          <w:b/>
          <w:sz w:val="24"/>
        </w:rPr>
      </w:pPr>
      <w:r>
        <w:rPr>
          <w:b/>
          <w:sz w:val="24"/>
        </w:rPr>
        <w:t>Prohibiciones</w:t>
      </w:r>
    </w:p>
    <w:p w:rsidR="00C33CF3" w:rsidRDefault="00C33CF3" w:rsidP="00C33CF3">
      <w:pPr>
        <w:spacing w:line="360" w:lineRule="auto"/>
        <w:ind w:firstLine="708"/>
        <w:jc w:val="both"/>
        <w:rPr>
          <w:b/>
          <w:sz w:val="24"/>
        </w:rPr>
      </w:pPr>
    </w:p>
    <w:p w:rsidR="00C33CF3" w:rsidRDefault="00C33CF3" w:rsidP="00C33CF3">
      <w:pPr>
        <w:spacing w:line="360" w:lineRule="auto"/>
        <w:jc w:val="both"/>
        <w:rPr>
          <w:b/>
          <w:sz w:val="24"/>
        </w:rPr>
      </w:pPr>
      <w:r>
        <w:rPr>
          <w:b/>
          <w:sz w:val="24"/>
        </w:rPr>
        <w:t>Acciones por incumplimiento</w:t>
      </w:r>
    </w:p>
    <w:p w:rsidR="00C33CF3" w:rsidRDefault="00C33CF3" w:rsidP="00C33CF3">
      <w:pPr>
        <w:spacing w:line="360" w:lineRule="auto"/>
        <w:ind w:firstLine="708"/>
        <w:jc w:val="both"/>
        <w:rPr>
          <w:b/>
          <w:sz w:val="24"/>
        </w:rPr>
      </w:pPr>
    </w:p>
    <w:p w:rsidR="00C33CF3" w:rsidRDefault="00C33CF3" w:rsidP="00C33CF3">
      <w:pPr>
        <w:spacing w:line="360" w:lineRule="auto"/>
        <w:jc w:val="both"/>
        <w:rPr>
          <w:b/>
          <w:sz w:val="24"/>
        </w:rPr>
      </w:pPr>
      <w:r>
        <w:rPr>
          <w:b/>
          <w:sz w:val="24"/>
        </w:rPr>
        <w:t>Excepciones</w:t>
      </w:r>
    </w:p>
    <w:p w:rsidR="004B2E77" w:rsidRPr="004B2E77" w:rsidRDefault="004B2E77" w:rsidP="00C33CF3">
      <w:pPr>
        <w:spacing w:line="360" w:lineRule="auto"/>
        <w:jc w:val="both"/>
        <w:rPr>
          <w:sz w:val="24"/>
        </w:rPr>
      </w:pPr>
      <w:r w:rsidRPr="004B2E77">
        <w:rPr>
          <w:sz w:val="24"/>
        </w:rPr>
        <w:t>No habrá excepción alguna a esta política.</w:t>
      </w:r>
    </w:p>
    <w:p w:rsidR="00C33CF3" w:rsidRDefault="00C33CF3" w:rsidP="00C33CF3">
      <w:pPr>
        <w:spacing w:line="360" w:lineRule="auto"/>
        <w:ind w:firstLine="708"/>
        <w:jc w:val="both"/>
        <w:rPr>
          <w:sz w:val="24"/>
        </w:rPr>
      </w:pPr>
      <w:r>
        <w:rPr>
          <w:sz w:val="24"/>
        </w:rPr>
        <w:t xml:space="preserve"> </w:t>
      </w:r>
    </w:p>
    <w:p w:rsidR="00C33CF3" w:rsidRDefault="00C33CF3" w:rsidP="00C33CF3">
      <w:pPr>
        <w:spacing w:line="360" w:lineRule="auto"/>
        <w:jc w:val="both"/>
        <w:rPr>
          <w:b/>
          <w:sz w:val="24"/>
          <w:szCs w:val="24"/>
        </w:rPr>
      </w:pPr>
      <w:r>
        <w:rPr>
          <w:b/>
          <w:sz w:val="24"/>
          <w:szCs w:val="24"/>
        </w:rPr>
        <w:t>Transitorios</w:t>
      </w:r>
    </w:p>
    <w:p w:rsidR="00C33CF3" w:rsidRDefault="00C33CF3" w:rsidP="007E5A2C">
      <w:pPr>
        <w:spacing w:line="360" w:lineRule="auto"/>
        <w:jc w:val="both"/>
        <w:rPr>
          <w:b/>
          <w:sz w:val="24"/>
          <w:szCs w:val="24"/>
          <w:lang w:val="es-MX"/>
        </w:rPr>
      </w:pPr>
      <w:r w:rsidRPr="004A54EE">
        <w:rPr>
          <w:sz w:val="24"/>
          <w:szCs w:val="24"/>
        </w:rPr>
        <w:t xml:space="preserve">La </w:t>
      </w:r>
      <w:r>
        <w:rPr>
          <w:sz w:val="24"/>
          <w:szCs w:val="24"/>
        </w:rPr>
        <w:t>presente norma entra en vigor a partir de su actualización.</w:t>
      </w:r>
    </w:p>
    <w:p w:rsidR="00C33CF3" w:rsidRDefault="00C33CF3" w:rsidP="007E5A2C">
      <w:pPr>
        <w:spacing w:line="360" w:lineRule="auto"/>
        <w:jc w:val="both"/>
        <w:rPr>
          <w:b/>
          <w:sz w:val="24"/>
          <w:szCs w:val="24"/>
          <w:lang w:val="es-MX"/>
        </w:rPr>
      </w:pPr>
    </w:p>
    <w:p w:rsidR="001B7DD6" w:rsidRPr="000C53A3" w:rsidRDefault="000C53A3" w:rsidP="00DD2F57">
      <w:pPr>
        <w:spacing w:line="360" w:lineRule="auto"/>
        <w:jc w:val="both"/>
        <w:rPr>
          <w:b/>
          <w:sz w:val="24"/>
          <w:szCs w:val="24"/>
          <w:lang w:val="es-MX"/>
        </w:rPr>
      </w:pPr>
      <w:r w:rsidRPr="000C53A3">
        <w:rPr>
          <w:b/>
          <w:sz w:val="24"/>
          <w:szCs w:val="24"/>
          <w:lang w:val="es-MX"/>
        </w:rPr>
        <w:t>Procedimiento</w:t>
      </w:r>
    </w:p>
    <w:p w:rsidR="001B7DD6" w:rsidRPr="000C53A3" w:rsidRDefault="001B7DD6" w:rsidP="001B7DD6">
      <w:pPr>
        <w:spacing w:line="360" w:lineRule="auto"/>
        <w:jc w:val="both"/>
        <w:rPr>
          <w:b/>
          <w:sz w:val="24"/>
          <w:szCs w:val="24"/>
        </w:rPr>
      </w:pPr>
    </w:p>
    <w:p w:rsidR="001B7DD6" w:rsidRPr="000C53A3" w:rsidRDefault="007E5A2C" w:rsidP="001B7DD6">
      <w:pPr>
        <w:jc w:val="both"/>
        <w:rPr>
          <w:sz w:val="24"/>
          <w:szCs w:val="24"/>
          <w:lang w:val="es-MX"/>
        </w:rPr>
      </w:pPr>
      <w:r>
        <w:rPr>
          <w:b/>
          <w:sz w:val="24"/>
          <w:szCs w:val="24"/>
          <w:lang w:val="es-MX"/>
        </w:rPr>
        <w:t>7</w:t>
      </w:r>
      <w:r w:rsidR="001B7DD6" w:rsidRPr="000C53A3">
        <w:rPr>
          <w:b/>
          <w:sz w:val="24"/>
          <w:szCs w:val="24"/>
          <w:lang w:val="es-MX"/>
        </w:rPr>
        <w:t>. Pago del costo del libro</w:t>
      </w:r>
    </w:p>
    <w:p w:rsidR="001B7DD6" w:rsidRPr="000C53A3" w:rsidRDefault="001B7DD6" w:rsidP="001B7DD6">
      <w:pPr>
        <w:jc w:val="both"/>
        <w:rPr>
          <w:sz w:val="24"/>
          <w:szCs w:val="24"/>
          <w:lang w:val="es-MX"/>
        </w:rPr>
      </w:pPr>
      <w:r w:rsidRPr="000C53A3">
        <w:rPr>
          <w:sz w:val="24"/>
          <w:szCs w:val="24"/>
          <w:lang w:val="es-MX"/>
        </w:rPr>
        <w:t xml:space="preserve"> </w:t>
      </w:r>
    </w:p>
    <w:p w:rsidR="001B7DD6" w:rsidRPr="000C53A3" w:rsidRDefault="007E5A2C" w:rsidP="001B7DD6">
      <w:pPr>
        <w:ind w:firstLine="360"/>
        <w:jc w:val="both"/>
        <w:rPr>
          <w:sz w:val="24"/>
          <w:szCs w:val="24"/>
          <w:lang w:val="es-MX"/>
        </w:rPr>
      </w:pPr>
      <w:r>
        <w:rPr>
          <w:sz w:val="24"/>
          <w:szCs w:val="24"/>
          <w:lang w:val="es-MX"/>
        </w:rPr>
        <w:t>7</w:t>
      </w:r>
      <w:r w:rsidR="001B7DD6" w:rsidRPr="000C53A3">
        <w:rPr>
          <w:sz w:val="24"/>
          <w:szCs w:val="24"/>
          <w:lang w:val="es-MX"/>
        </w:rPr>
        <w:t xml:space="preserve">.1 </w:t>
      </w:r>
      <w:r w:rsidR="00DE77E9">
        <w:rPr>
          <w:sz w:val="24"/>
          <w:szCs w:val="24"/>
          <w:lang w:val="es-MX"/>
        </w:rPr>
        <w:t>La CA</w:t>
      </w:r>
      <w:r w:rsidR="001B7DD6" w:rsidRPr="000C53A3">
        <w:rPr>
          <w:sz w:val="24"/>
          <w:szCs w:val="24"/>
          <w:lang w:val="es-MX"/>
        </w:rPr>
        <w:t xml:space="preserve"> cambiará en el sistema el estatus del libro a “Pagado”, de acuerdo a la notificación que recibi</w:t>
      </w:r>
      <w:r w:rsidR="00DE77E9">
        <w:rPr>
          <w:sz w:val="24"/>
          <w:szCs w:val="24"/>
          <w:lang w:val="es-MX"/>
        </w:rPr>
        <w:t>ó de la CP</w:t>
      </w:r>
      <w:r w:rsidR="001B7DD6" w:rsidRPr="000C53A3">
        <w:rPr>
          <w:sz w:val="24"/>
          <w:szCs w:val="24"/>
          <w:lang w:val="es-MX"/>
        </w:rPr>
        <w:t>.</w:t>
      </w:r>
    </w:p>
    <w:p w:rsidR="001B7DD6" w:rsidRPr="000C53A3" w:rsidRDefault="007E5A2C" w:rsidP="001B7DD6">
      <w:pPr>
        <w:ind w:firstLine="360"/>
        <w:jc w:val="both"/>
        <w:rPr>
          <w:sz w:val="24"/>
          <w:szCs w:val="24"/>
          <w:lang w:val="es-MX"/>
        </w:rPr>
      </w:pPr>
      <w:r>
        <w:rPr>
          <w:sz w:val="24"/>
          <w:szCs w:val="24"/>
          <w:lang w:val="es-MX"/>
        </w:rPr>
        <w:t>7</w:t>
      </w:r>
      <w:r w:rsidR="001B7DD6" w:rsidRPr="000C53A3">
        <w:rPr>
          <w:sz w:val="24"/>
          <w:szCs w:val="24"/>
          <w:lang w:val="es-MX"/>
        </w:rPr>
        <w:t>.2</w:t>
      </w:r>
      <w:r w:rsidR="00DE77E9">
        <w:rPr>
          <w:sz w:val="24"/>
          <w:szCs w:val="24"/>
          <w:lang w:val="es-MX"/>
        </w:rPr>
        <w:t xml:space="preserve"> El personal de</w:t>
      </w:r>
      <w:r w:rsidR="00FD0974">
        <w:rPr>
          <w:sz w:val="24"/>
          <w:szCs w:val="24"/>
          <w:lang w:val="es-MX"/>
        </w:rPr>
        <w:t xml:space="preserve"> la</w:t>
      </w:r>
      <w:r w:rsidR="00DE77E9">
        <w:rPr>
          <w:sz w:val="24"/>
          <w:szCs w:val="24"/>
          <w:lang w:val="es-MX"/>
        </w:rPr>
        <w:t xml:space="preserve"> CA</w:t>
      </w:r>
      <w:r w:rsidR="001B7DD6" w:rsidRPr="000C53A3">
        <w:rPr>
          <w:sz w:val="24"/>
          <w:szCs w:val="24"/>
          <w:lang w:val="es-MX"/>
        </w:rPr>
        <w:t xml:space="preserve"> solicitará la cotización del título por lo menos a tres proveedores diferentes.</w:t>
      </w:r>
    </w:p>
    <w:p w:rsidR="00D43BD4" w:rsidRDefault="007E5A2C" w:rsidP="00F310BF">
      <w:pPr>
        <w:ind w:firstLine="360"/>
        <w:jc w:val="both"/>
        <w:rPr>
          <w:sz w:val="24"/>
          <w:szCs w:val="24"/>
          <w:lang w:val="es-MX"/>
        </w:rPr>
      </w:pPr>
      <w:r>
        <w:rPr>
          <w:sz w:val="24"/>
          <w:szCs w:val="24"/>
          <w:lang w:val="es-MX"/>
        </w:rPr>
        <w:t>7</w:t>
      </w:r>
      <w:r w:rsidR="001B7DD6" w:rsidRPr="000C53A3">
        <w:rPr>
          <w:sz w:val="24"/>
          <w:szCs w:val="24"/>
          <w:lang w:val="es-MX"/>
        </w:rPr>
        <w:t>.3 El asistent</w:t>
      </w:r>
      <w:r w:rsidR="00FD0974">
        <w:rPr>
          <w:sz w:val="24"/>
          <w:szCs w:val="24"/>
          <w:lang w:val="es-MX"/>
        </w:rPr>
        <w:t>e bibliotecario de la CA</w:t>
      </w:r>
      <w:r w:rsidR="001B7DD6" w:rsidRPr="000C53A3">
        <w:rPr>
          <w:sz w:val="24"/>
          <w:szCs w:val="24"/>
          <w:lang w:val="es-MX"/>
        </w:rPr>
        <w:t xml:space="preserve"> elaborará la solicitud de compra y efectuará el procedimiento de rutina, considerando un nuevo número de adquisición y un nuevo código por cada título.</w:t>
      </w:r>
    </w:p>
    <w:p w:rsidR="00B06934" w:rsidRPr="000C53A3" w:rsidRDefault="00B06934" w:rsidP="001B7DD6">
      <w:pPr>
        <w:ind w:firstLine="360"/>
        <w:jc w:val="both"/>
        <w:rPr>
          <w:sz w:val="24"/>
          <w:szCs w:val="24"/>
          <w:lang w:val="es-MX"/>
        </w:rPr>
      </w:pPr>
    </w:p>
    <w:p w:rsidR="001B7DD6" w:rsidRPr="000C53A3" w:rsidRDefault="007E5A2C" w:rsidP="001B7DD6">
      <w:pPr>
        <w:ind w:firstLine="360"/>
        <w:jc w:val="both"/>
        <w:rPr>
          <w:sz w:val="24"/>
          <w:szCs w:val="24"/>
          <w:lang w:val="es-MX"/>
        </w:rPr>
      </w:pPr>
      <w:r>
        <w:rPr>
          <w:sz w:val="24"/>
          <w:szCs w:val="24"/>
          <w:lang w:val="es-MX"/>
        </w:rPr>
        <w:lastRenderedPageBreak/>
        <w:t>7</w:t>
      </w:r>
      <w:r w:rsidR="001B7DD6" w:rsidRPr="000C53A3">
        <w:rPr>
          <w:sz w:val="24"/>
          <w:szCs w:val="24"/>
          <w:lang w:val="es-MX"/>
        </w:rPr>
        <w:t xml:space="preserve">.4 Cuando el título haya sido localizado y solicitado, </w:t>
      </w:r>
      <w:r w:rsidR="00FD0974">
        <w:rPr>
          <w:sz w:val="24"/>
          <w:szCs w:val="24"/>
          <w:lang w:val="es-MX"/>
        </w:rPr>
        <w:t>la CA</w:t>
      </w:r>
      <w:r w:rsidR="001B7DD6" w:rsidRPr="000C53A3">
        <w:rPr>
          <w:sz w:val="24"/>
          <w:szCs w:val="24"/>
          <w:lang w:val="es-MX"/>
        </w:rPr>
        <w:t xml:space="preserve"> solicitará por escrito la transferencia del depósito al departamento de Presupuestos/Contabilidad.</w:t>
      </w:r>
    </w:p>
    <w:p w:rsidR="001B7DD6" w:rsidRPr="000C53A3" w:rsidRDefault="001B7DD6" w:rsidP="001B7DD6">
      <w:pPr>
        <w:jc w:val="both"/>
        <w:rPr>
          <w:sz w:val="24"/>
          <w:szCs w:val="24"/>
          <w:lang w:val="es-MX"/>
        </w:rPr>
      </w:pPr>
    </w:p>
    <w:p w:rsidR="001B7DD6" w:rsidRPr="000C53A3" w:rsidRDefault="007E5A2C" w:rsidP="001B7DD6">
      <w:pPr>
        <w:jc w:val="both"/>
        <w:rPr>
          <w:b/>
          <w:sz w:val="24"/>
          <w:szCs w:val="24"/>
          <w:lang w:val="es-MX"/>
        </w:rPr>
      </w:pPr>
      <w:r>
        <w:rPr>
          <w:b/>
          <w:sz w:val="24"/>
          <w:szCs w:val="24"/>
          <w:lang w:val="es-MX"/>
        </w:rPr>
        <w:t>8</w:t>
      </w:r>
      <w:r w:rsidR="00DD2F57">
        <w:rPr>
          <w:b/>
          <w:sz w:val="24"/>
          <w:szCs w:val="24"/>
          <w:lang w:val="es-MX"/>
        </w:rPr>
        <w:t>. Reposición física</w:t>
      </w:r>
    </w:p>
    <w:p w:rsidR="001B7DD6" w:rsidRPr="000C53A3" w:rsidRDefault="007E5A2C" w:rsidP="007E5A2C">
      <w:pPr>
        <w:ind w:firstLine="360"/>
        <w:jc w:val="both"/>
        <w:rPr>
          <w:sz w:val="24"/>
          <w:szCs w:val="24"/>
          <w:lang w:val="es-MX"/>
        </w:rPr>
      </w:pPr>
      <w:r>
        <w:rPr>
          <w:sz w:val="24"/>
          <w:szCs w:val="24"/>
          <w:lang w:val="es-MX"/>
        </w:rPr>
        <w:t>8</w:t>
      </w:r>
      <w:r w:rsidR="001B7DD6" w:rsidRPr="000C53A3">
        <w:rPr>
          <w:sz w:val="24"/>
          <w:szCs w:val="24"/>
          <w:lang w:val="es-MX"/>
        </w:rPr>
        <w:t xml:space="preserve">.1 </w:t>
      </w:r>
      <w:r w:rsidR="00FD0974">
        <w:rPr>
          <w:sz w:val="24"/>
          <w:szCs w:val="24"/>
          <w:lang w:val="es-MX"/>
        </w:rPr>
        <w:t>La CP</w:t>
      </w:r>
      <w:r w:rsidR="001B7DD6" w:rsidRPr="000C53A3">
        <w:rPr>
          <w:sz w:val="24"/>
          <w:szCs w:val="24"/>
          <w:lang w:val="es-MX"/>
        </w:rPr>
        <w:t xml:space="preserve"> entregará físicamente a </w:t>
      </w:r>
      <w:r w:rsidR="00FD0974">
        <w:rPr>
          <w:sz w:val="24"/>
          <w:szCs w:val="24"/>
          <w:lang w:val="es-MX"/>
        </w:rPr>
        <w:t>la CA</w:t>
      </w:r>
      <w:r w:rsidR="001B7DD6" w:rsidRPr="000C53A3">
        <w:rPr>
          <w:sz w:val="24"/>
          <w:szCs w:val="24"/>
          <w:lang w:val="es-MX"/>
        </w:rPr>
        <w:t xml:space="preserve"> el(los) libro(s) que el usuario haya entregado como reposición del (los) perdidos siempre y cuando corresponda al mismo autor, título y año de edición (excepto si la edición es más reciente de la extraviada).</w:t>
      </w:r>
    </w:p>
    <w:p w:rsidR="001B7DD6" w:rsidRPr="000C53A3" w:rsidRDefault="007E5A2C" w:rsidP="001B7DD6">
      <w:pPr>
        <w:ind w:firstLine="360"/>
        <w:jc w:val="both"/>
        <w:rPr>
          <w:sz w:val="24"/>
          <w:szCs w:val="24"/>
          <w:lang w:val="es-MX"/>
        </w:rPr>
      </w:pPr>
      <w:r>
        <w:rPr>
          <w:sz w:val="24"/>
          <w:szCs w:val="24"/>
          <w:lang w:val="es-MX"/>
        </w:rPr>
        <w:t>8</w:t>
      </w:r>
      <w:r w:rsidR="001B7DD6" w:rsidRPr="000C53A3">
        <w:rPr>
          <w:sz w:val="24"/>
          <w:szCs w:val="24"/>
          <w:lang w:val="es-MX"/>
        </w:rPr>
        <w:t xml:space="preserve">.2 </w:t>
      </w:r>
      <w:r w:rsidR="00FD0974">
        <w:rPr>
          <w:sz w:val="24"/>
          <w:szCs w:val="24"/>
          <w:lang w:val="es-MX"/>
        </w:rPr>
        <w:t>La CA</w:t>
      </w:r>
      <w:r w:rsidR="001B7DD6" w:rsidRPr="000C53A3">
        <w:rPr>
          <w:sz w:val="24"/>
          <w:szCs w:val="24"/>
          <w:lang w:val="es-MX"/>
        </w:rPr>
        <w:t xml:space="preserve"> cambiará en el sistema el estatus del libro“Pagado”.</w:t>
      </w:r>
    </w:p>
    <w:p w:rsidR="001B7DD6" w:rsidRPr="000C53A3" w:rsidRDefault="007E5A2C" w:rsidP="001B7DD6">
      <w:pPr>
        <w:ind w:firstLine="360"/>
        <w:jc w:val="both"/>
        <w:rPr>
          <w:sz w:val="24"/>
          <w:szCs w:val="24"/>
          <w:lang w:val="es-MX"/>
        </w:rPr>
      </w:pPr>
      <w:r>
        <w:rPr>
          <w:sz w:val="24"/>
          <w:szCs w:val="24"/>
          <w:lang w:val="es-MX"/>
        </w:rPr>
        <w:t>8</w:t>
      </w:r>
      <w:r w:rsidR="001B7DD6" w:rsidRPr="000C53A3">
        <w:rPr>
          <w:sz w:val="24"/>
          <w:szCs w:val="24"/>
          <w:lang w:val="es-MX"/>
        </w:rPr>
        <w:t>.3 El asistent</w:t>
      </w:r>
      <w:r w:rsidR="00FD0974">
        <w:rPr>
          <w:sz w:val="24"/>
          <w:szCs w:val="24"/>
          <w:lang w:val="es-MX"/>
        </w:rPr>
        <w:t>e bibliotecario de la CA</w:t>
      </w:r>
      <w:r w:rsidR="001B7DD6" w:rsidRPr="000C53A3">
        <w:rPr>
          <w:sz w:val="24"/>
          <w:szCs w:val="24"/>
          <w:lang w:val="es-MX"/>
        </w:rPr>
        <w:t xml:space="preserve"> efectuará el trámite de ingreso como cualquier otro título y</w:t>
      </w:r>
      <w:r w:rsidR="00FD0974">
        <w:rPr>
          <w:sz w:val="24"/>
          <w:szCs w:val="24"/>
          <w:lang w:val="es-MX"/>
        </w:rPr>
        <w:t xml:space="preserve"> entregará éste a la CCC</w:t>
      </w:r>
      <w:r w:rsidR="001B7DD6" w:rsidRPr="000C53A3">
        <w:rPr>
          <w:sz w:val="24"/>
          <w:szCs w:val="24"/>
          <w:lang w:val="es-MX"/>
        </w:rPr>
        <w:t xml:space="preserve"> como un libro nuevo.</w:t>
      </w:r>
    </w:p>
    <w:p w:rsidR="001B7DD6" w:rsidRDefault="001B7DD6" w:rsidP="001B7DD6">
      <w:pPr>
        <w:jc w:val="both"/>
        <w:rPr>
          <w:b/>
          <w:sz w:val="24"/>
          <w:szCs w:val="24"/>
        </w:rPr>
      </w:pPr>
    </w:p>
    <w:p w:rsidR="001B7DD6" w:rsidRPr="000C53A3" w:rsidRDefault="007E5A2C" w:rsidP="001B7DD6">
      <w:pPr>
        <w:jc w:val="both"/>
        <w:rPr>
          <w:b/>
          <w:sz w:val="24"/>
          <w:szCs w:val="24"/>
          <w:lang w:val="es-MX"/>
        </w:rPr>
      </w:pPr>
      <w:r>
        <w:rPr>
          <w:b/>
          <w:sz w:val="24"/>
          <w:szCs w:val="24"/>
          <w:lang w:val="es-MX"/>
        </w:rPr>
        <w:t>9</w:t>
      </w:r>
      <w:r w:rsidR="001B7DD6" w:rsidRPr="000C53A3">
        <w:rPr>
          <w:b/>
          <w:sz w:val="24"/>
          <w:szCs w:val="24"/>
          <w:lang w:val="es-MX"/>
        </w:rPr>
        <w:t>. Libros dañados</w:t>
      </w:r>
    </w:p>
    <w:p w:rsidR="001B7DD6" w:rsidRPr="000C53A3" w:rsidRDefault="007E5A2C" w:rsidP="001B7DD6">
      <w:pPr>
        <w:jc w:val="both"/>
        <w:rPr>
          <w:b/>
          <w:sz w:val="24"/>
          <w:szCs w:val="24"/>
          <w:lang w:val="es-MX"/>
        </w:rPr>
      </w:pPr>
      <w:r>
        <w:rPr>
          <w:sz w:val="24"/>
          <w:szCs w:val="24"/>
          <w:lang w:val="es-MX"/>
        </w:rPr>
        <w:t xml:space="preserve">    9</w:t>
      </w:r>
      <w:r w:rsidR="001B7DD6" w:rsidRPr="000C53A3">
        <w:rPr>
          <w:sz w:val="24"/>
          <w:szCs w:val="24"/>
          <w:lang w:val="es-MX"/>
        </w:rPr>
        <w:t>.1</w:t>
      </w:r>
      <w:r>
        <w:rPr>
          <w:sz w:val="24"/>
          <w:szCs w:val="24"/>
          <w:lang w:val="es-MX"/>
        </w:rPr>
        <w:t xml:space="preserve"> </w:t>
      </w:r>
      <w:r w:rsidR="001B7DD6" w:rsidRPr="000C53A3">
        <w:rPr>
          <w:sz w:val="24"/>
          <w:szCs w:val="24"/>
          <w:lang w:val="es-MX"/>
        </w:rPr>
        <w:t>En caso de d</w:t>
      </w:r>
      <w:r w:rsidR="00FD0974">
        <w:rPr>
          <w:sz w:val="24"/>
          <w:szCs w:val="24"/>
          <w:lang w:val="es-MX"/>
        </w:rPr>
        <w:t>año, la CP y CA</w:t>
      </w:r>
      <w:r w:rsidR="001B7DD6" w:rsidRPr="000C53A3">
        <w:rPr>
          <w:sz w:val="24"/>
          <w:szCs w:val="24"/>
          <w:lang w:val="es-MX"/>
        </w:rPr>
        <w:t xml:space="preserve"> revisarán el libro para valorar éste. Si la pérdida es total:</w:t>
      </w:r>
    </w:p>
    <w:p w:rsidR="001B7DD6" w:rsidRPr="000C53A3" w:rsidRDefault="007E5A2C" w:rsidP="001B7DD6">
      <w:pPr>
        <w:autoSpaceDE w:val="0"/>
        <w:autoSpaceDN w:val="0"/>
        <w:adjustRightInd w:val="0"/>
        <w:ind w:firstLine="720"/>
        <w:jc w:val="both"/>
        <w:rPr>
          <w:sz w:val="24"/>
          <w:szCs w:val="24"/>
          <w:lang w:val="es-MX"/>
        </w:rPr>
      </w:pPr>
      <w:r>
        <w:rPr>
          <w:sz w:val="24"/>
          <w:szCs w:val="24"/>
          <w:lang w:val="es-MX"/>
        </w:rPr>
        <w:t>9</w:t>
      </w:r>
      <w:r w:rsidR="001B7DD6" w:rsidRPr="000C53A3">
        <w:rPr>
          <w:sz w:val="24"/>
          <w:szCs w:val="24"/>
          <w:lang w:val="es-MX"/>
        </w:rPr>
        <w:t>.1.1 El usuario podrá quedarse con el libro dañado siempre y cuando entregue una reposición física del mismo.</w:t>
      </w:r>
    </w:p>
    <w:p w:rsidR="001B7DD6" w:rsidRPr="000C53A3" w:rsidRDefault="007E5A2C" w:rsidP="001B7DD6">
      <w:pPr>
        <w:autoSpaceDE w:val="0"/>
        <w:autoSpaceDN w:val="0"/>
        <w:adjustRightInd w:val="0"/>
        <w:ind w:firstLine="720"/>
        <w:jc w:val="both"/>
        <w:rPr>
          <w:sz w:val="24"/>
          <w:szCs w:val="24"/>
          <w:lang w:val="es-MX"/>
        </w:rPr>
      </w:pPr>
      <w:r>
        <w:rPr>
          <w:sz w:val="24"/>
          <w:szCs w:val="24"/>
          <w:lang w:val="es-MX"/>
        </w:rPr>
        <w:t>9</w:t>
      </w:r>
      <w:r w:rsidR="001B7DD6" w:rsidRPr="000C53A3">
        <w:rPr>
          <w:sz w:val="24"/>
          <w:szCs w:val="24"/>
          <w:lang w:val="es-MX"/>
        </w:rPr>
        <w:t>.1.2 Si el usuario paga el costo del libro, deberá entregar el dañado a la C</w:t>
      </w:r>
      <w:r w:rsidR="00FD0974">
        <w:rPr>
          <w:sz w:val="24"/>
          <w:szCs w:val="24"/>
          <w:lang w:val="es-MX"/>
        </w:rPr>
        <w:t xml:space="preserve">P </w:t>
      </w:r>
      <w:r w:rsidR="001B7DD6" w:rsidRPr="000C53A3">
        <w:rPr>
          <w:sz w:val="24"/>
          <w:szCs w:val="24"/>
          <w:lang w:val="es-MX"/>
        </w:rPr>
        <w:t>para má</w:t>
      </w:r>
      <w:r w:rsidR="00FD0974">
        <w:rPr>
          <w:sz w:val="24"/>
          <w:szCs w:val="24"/>
          <w:lang w:val="es-MX"/>
        </w:rPr>
        <w:t>s tarde enviarlo a CA</w:t>
      </w:r>
      <w:r w:rsidR="001B7DD6" w:rsidRPr="000C53A3">
        <w:rPr>
          <w:sz w:val="24"/>
          <w:szCs w:val="24"/>
          <w:lang w:val="es-MX"/>
        </w:rPr>
        <w:t xml:space="preserve"> para tomar una foto o bien, guardarlo para alguna exposición.</w:t>
      </w:r>
    </w:p>
    <w:p w:rsidR="000C53A3" w:rsidRPr="000C53A3" w:rsidRDefault="007E5A2C" w:rsidP="007E5A2C">
      <w:pPr>
        <w:autoSpaceDE w:val="0"/>
        <w:autoSpaceDN w:val="0"/>
        <w:adjustRightInd w:val="0"/>
        <w:jc w:val="both"/>
        <w:rPr>
          <w:sz w:val="24"/>
          <w:szCs w:val="24"/>
          <w:lang w:val="es-MX"/>
        </w:rPr>
      </w:pPr>
      <w:r>
        <w:rPr>
          <w:sz w:val="24"/>
          <w:szCs w:val="24"/>
          <w:lang w:val="es-MX"/>
        </w:rPr>
        <w:t xml:space="preserve">    9</w:t>
      </w:r>
      <w:r w:rsidR="001B7DD6" w:rsidRPr="000C53A3">
        <w:rPr>
          <w:sz w:val="24"/>
          <w:szCs w:val="24"/>
          <w:lang w:val="es-MX"/>
        </w:rPr>
        <w:t>.2</w:t>
      </w:r>
      <w:r>
        <w:rPr>
          <w:sz w:val="24"/>
          <w:szCs w:val="24"/>
          <w:lang w:val="es-MX"/>
        </w:rPr>
        <w:t xml:space="preserve"> </w:t>
      </w:r>
      <w:r w:rsidR="001B7DD6" w:rsidRPr="000C53A3">
        <w:rPr>
          <w:sz w:val="24"/>
          <w:szCs w:val="24"/>
          <w:lang w:val="es-MX"/>
        </w:rPr>
        <w:t>Si el daño es parcial y se considera la posibilidad de reparar éste, entonces</w:t>
      </w:r>
      <w:r>
        <w:rPr>
          <w:sz w:val="24"/>
          <w:szCs w:val="24"/>
          <w:lang w:val="es-MX"/>
        </w:rPr>
        <w:t>:</w:t>
      </w:r>
      <w:r w:rsidR="001B7DD6" w:rsidRPr="000C53A3">
        <w:rPr>
          <w:sz w:val="24"/>
          <w:szCs w:val="24"/>
          <w:lang w:val="es-MX"/>
        </w:rPr>
        <w:t xml:space="preserve"> </w:t>
      </w:r>
    </w:p>
    <w:p w:rsidR="001B7DD6" w:rsidRPr="000C53A3" w:rsidRDefault="007E5A2C" w:rsidP="001B7DD6">
      <w:pPr>
        <w:autoSpaceDE w:val="0"/>
        <w:autoSpaceDN w:val="0"/>
        <w:adjustRightInd w:val="0"/>
        <w:ind w:left="360" w:firstLine="360"/>
        <w:jc w:val="both"/>
        <w:rPr>
          <w:sz w:val="24"/>
          <w:szCs w:val="24"/>
          <w:lang w:val="es-MX"/>
        </w:rPr>
      </w:pPr>
      <w:r>
        <w:rPr>
          <w:sz w:val="24"/>
          <w:szCs w:val="24"/>
          <w:lang w:val="es-MX"/>
        </w:rPr>
        <w:t>9</w:t>
      </w:r>
      <w:r w:rsidR="001B7DD6" w:rsidRPr="000C53A3">
        <w:rPr>
          <w:sz w:val="24"/>
          <w:szCs w:val="24"/>
          <w:lang w:val="es-MX"/>
        </w:rPr>
        <w:t xml:space="preserve">.2.1 </w:t>
      </w:r>
      <w:r w:rsidR="00FD0974">
        <w:rPr>
          <w:sz w:val="24"/>
          <w:szCs w:val="24"/>
          <w:lang w:val="es-MX"/>
        </w:rPr>
        <w:t>La CA/CCC</w:t>
      </w:r>
      <w:r w:rsidR="001B7DD6" w:rsidRPr="000C53A3">
        <w:rPr>
          <w:sz w:val="24"/>
          <w:szCs w:val="24"/>
          <w:lang w:val="es-MX"/>
        </w:rPr>
        <w:t xml:space="preserve"> revisarán éste para ver la posibilidad de cambiar pasta, refinar orillas, cambiar hojas iniciales o finales, etc. y solo se cobrará el costo por reparación o fotocopiado. </w:t>
      </w:r>
      <w:r w:rsidR="007368BE">
        <w:rPr>
          <w:sz w:val="24"/>
          <w:szCs w:val="24"/>
          <w:lang w:val="es-MX"/>
        </w:rPr>
        <w:t>Esto último a través de CP</w:t>
      </w:r>
      <w:r w:rsidR="001B7DD6" w:rsidRPr="000C53A3">
        <w:rPr>
          <w:sz w:val="24"/>
          <w:szCs w:val="24"/>
          <w:lang w:val="es-MX"/>
        </w:rPr>
        <w:t>.</w:t>
      </w:r>
    </w:p>
    <w:p w:rsidR="001B7DD6" w:rsidRPr="000C53A3" w:rsidRDefault="007E5A2C" w:rsidP="001B7DD6">
      <w:pPr>
        <w:autoSpaceDE w:val="0"/>
        <w:autoSpaceDN w:val="0"/>
        <w:adjustRightInd w:val="0"/>
        <w:jc w:val="both"/>
        <w:rPr>
          <w:sz w:val="24"/>
          <w:szCs w:val="24"/>
          <w:lang w:val="es-MX"/>
        </w:rPr>
      </w:pPr>
      <w:r>
        <w:rPr>
          <w:sz w:val="24"/>
          <w:szCs w:val="24"/>
          <w:lang w:val="es-MX"/>
        </w:rPr>
        <w:t>9</w:t>
      </w:r>
      <w:r w:rsidR="001B7DD6" w:rsidRPr="000C53A3">
        <w:rPr>
          <w:sz w:val="24"/>
          <w:szCs w:val="24"/>
          <w:lang w:val="es-MX"/>
        </w:rPr>
        <w:t>.3</w:t>
      </w:r>
      <w:r w:rsidR="007368BE">
        <w:rPr>
          <w:sz w:val="24"/>
          <w:szCs w:val="24"/>
          <w:lang w:val="es-MX"/>
        </w:rPr>
        <w:t xml:space="preserve"> El personal de la CA</w:t>
      </w:r>
      <w:r w:rsidR="001B7DD6" w:rsidRPr="000C53A3">
        <w:rPr>
          <w:sz w:val="24"/>
          <w:szCs w:val="24"/>
          <w:lang w:val="es-MX"/>
        </w:rPr>
        <w:t xml:space="preserve"> llevará a cabo el mismo procedimiento que en el “Pago del costo del libro”.</w:t>
      </w:r>
    </w:p>
    <w:p w:rsidR="001B7DD6" w:rsidRPr="000C53A3" w:rsidRDefault="001B7DD6" w:rsidP="001B7DD6">
      <w:pPr>
        <w:jc w:val="both"/>
        <w:rPr>
          <w:b/>
          <w:i/>
          <w:sz w:val="24"/>
          <w:szCs w:val="24"/>
          <w:lang w:val="es-MX"/>
        </w:rPr>
      </w:pPr>
    </w:p>
    <w:p w:rsidR="001B7DD6" w:rsidRPr="000C53A3" w:rsidRDefault="007E5A2C" w:rsidP="001B7DD6">
      <w:pPr>
        <w:jc w:val="both"/>
        <w:rPr>
          <w:b/>
          <w:sz w:val="24"/>
          <w:szCs w:val="24"/>
          <w:lang w:val="es-MX"/>
        </w:rPr>
      </w:pPr>
      <w:r>
        <w:rPr>
          <w:b/>
          <w:sz w:val="24"/>
          <w:szCs w:val="24"/>
          <w:lang w:val="es-MX"/>
        </w:rPr>
        <w:t>10</w:t>
      </w:r>
      <w:r w:rsidR="001B7DD6" w:rsidRPr="000C53A3">
        <w:rPr>
          <w:b/>
          <w:sz w:val="24"/>
          <w:szCs w:val="24"/>
          <w:lang w:val="es-MX"/>
        </w:rPr>
        <w:t>. Tesis de la UDLAP</w:t>
      </w:r>
    </w:p>
    <w:p w:rsidR="001B7DD6" w:rsidRPr="000C53A3" w:rsidRDefault="007E5A2C" w:rsidP="007E5A2C">
      <w:pPr>
        <w:jc w:val="both"/>
        <w:rPr>
          <w:sz w:val="24"/>
          <w:szCs w:val="24"/>
          <w:lang w:val="es-MX"/>
        </w:rPr>
      </w:pPr>
      <w:r>
        <w:rPr>
          <w:b/>
          <w:sz w:val="24"/>
          <w:szCs w:val="24"/>
          <w:lang w:val="es-MX"/>
        </w:rPr>
        <w:t xml:space="preserve">     </w:t>
      </w:r>
      <w:r>
        <w:rPr>
          <w:sz w:val="24"/>
          <w:szCs w:val="24"/>
          <w:lang w:val="es-MX"/>
        </w:rPr>
        <w:t>10</w:t>
      </w:r>
      <w:r w:rsidR="001B7DD6" w:rsidRPr="000C53A3">
        <w:rPr>
          <w:sz w:val="24"/>
          <w:szCs w:val="24"/>
          <w:lang w:val="es-MX"/>
        </w:rPr>
        <w:t>.1</w:t>
      </w:r>
      <w:r w:rsidR="007368BE">
        <w:rPr>
          <w:sz w:val="24"/>
          <w:szCs w:val="24"/>
          <w:lang w:val="es-MX"/>
        </w:rPr>
        <w:t xml:space="preserve"> La CP</w:t>
      </w:r>
      <w:r w:rsidR="001B7DD6" w:rsidRPr="000C53A3">
        <w:rPr>
          <w:sz w:val="24"/>
          <w:szCs w:val="24"/>
          <w:lang w:val="es-MX"/>
        </w:rPr>
        <w:t xml:space="preserve"> notificará por escrito la cantidad depositada por el usuario para fotocopiar la tesis de la original.</w:t>
      </w:r>
    </w:p>
    <w:p w:rsidR="001B7DD6" w:rsidRPr="000C53A3" w:rsidRDefault="001B7DD6" w:rsidP="001B7DD6">
      <w:pPr>
        <w:jc w:val="both"/>
        <w:rPr>
          <w:sz w:val="24"/>
          <w:szCs w:val="24"/>
          <w:lang w:val="es-MX"/>
        </w:rPr>
      </w:pPr>
    </w:p>
    <w:p w:rsidR="001B7DD6" w:rsidRPr="000C53A3" w:rsidRDefault="007E5A2C" w:rsidP="001B7DD6">
      <w:pPr>
        <w:jc w:val="both"/>
        <w:rPr>
          <w:b/>
          <w:sz w:val="24"/>
          <w:szCs w:val="24"/>
          <w:lang w:val="es-MX"/>
        </w:rPr>
      </w:pPr>
      <w:r>
        <w:rPr>
          <w:b/>
          <w:sz w:val="24"/>
          <w:szCs w:val="24"/>
          <w:lang w:val="es-MX"/>
        </w:rPr>
        <w:t>11</w:t>
      </w:r>
      <w:r w:rsidR="001B7DD6" w:rsidRPr="000C53A3">
        <w:rPr>
          <w:b/>
          <w:sz w:val="24"/>
          <w:szCs w:val="24"/>
          <w:lang w:val="es-MX"/>
        </w:rPr>
        <w:t>. Actualización de inventario y de acervos</w:t>
      </w:r>
    </w:p>
    <w:p w:rsidR="001B7DD6" w:rsidRPr="000C53A3" w:rsidRDefault="007E5A2C" w:rsidP="001B7DD6">
      <w:pPr>
        <w:jc w:val="both"/>
        <w:rPr>
          <w:sz w:val="24"/>
          <w:szCs w:val="24"/>
          <w:lang w:val="es-MX"/>
        </w:rPr>
      </w:pPr>
      <w:r>
        <w:rPr>
          <w:sz w:val="24"/>
          <w:szCs w:val="24"/>
          <w:lang w:val="es-MX"/>
        </w:rPr>
        <w:t xml:space="preserve">     11</w:t>
      </w:r>
      <w:r w:rsidR="001B7DD6" w:rsidRPr="000C53A3">
        <w:rPr>
          <w:sz w:val="24"/>
          <w:szCs w:val="24"/>
          <w:lang w:val="es-MX"/>
        </w:rPr>
        <w:t xml:space="preserve">.1 </w:t>
      </w:r>
      <w:r w:rsidR="007368BE">
        <w:rPr>
          <w:sz w:val="24"/>
          <w:szCs w:val="24"/>
          <w:lang w:val="es-MX"/>
        </w:rPr>
        <w:t>La CA</w:t>
      </w:r>
      <w:r w:rsidR="001B7DD6" w:rsidRPr="000C53A3">
        <w:rPr>
          <w:sz w:val="24"/>
          <w:szCs w:val="24"/>
          <w:lang w:val="es-MX"/>
        </w:rPr>
        <w:t xml:space="preserve"> notificará por escrito a la Dirección de Finanzas (Presupuestos) la lista de libros pagados durante el año.</w:t>
      </w:r>
    </w:p>
    <w:p w:rsidR="001B7DD6" w:rsidRPr="000C53A3" w:rsidRDefault="001B7DD6" w:rsidP="001B7DD6">
      <w:pPr>
        <w:spacing w:line="360" w:lineRule="auto"/>
        <w:jc w:val="both"/>
        <w:rPr>
          <w:b/>
          <w:sz w:val="24"/>
          <w:szCs w:val="24"/>
          <w:lang w:val="es-MX"/>
        </w:rPr>
      </w:pPr>
    </w:p>
    <w:p w:rsidR="000C53A3" w:rsidRPr="000C53A3" w:rsidRDefault="007E5A2C" w:rsidP="007E5A2C">
      <w:pPr>
        <w:jc w:val="both"/>
        <w:rPr>
          <w:b/>
          <w:sz w:val="24"/>
          <w:szCs w:val="24"/>
          <w:lang w:val="es-MX"/>
        </w:rPr>
      </w:pPr>
      <w:r w:rsidRPr="007E5A2C">
        <w:rPr>
          <w:b/>
          <w:sz w:val="24"/>
          <w:szCs w:val="24"/>
          <w:lang w:val="es-MX"/>
        </w:rPr>
        <w:t xml:space="preserve">12. </w:t>
      </w:r>
      <w:r w:rsidR="000C53A3" w:rsidRPr="007E5A2C">
        <w:rPr>
          <w:b/>
          <w:sz w:val="24"/>
          <w:szCs w:val="24"/>
          <w:lang w:val="es-MX"/>
        </w:rPr>
        <w:t>Procedimiento para la recuperación del depósito de libros pagados</w:t>
      </w:r>
    </w:p>
    <w:p w:rsidR="000C53A3" w:rsidRDefault="0043606D" w:rsidP="007E5A2C">
      <w:pPr>
        <w:numPr>
          <w:ilvl w:val="1"/>
          <w:numId w:val="10"/>
        </w:numPr>
        <w:suppressAutoHyphens w:val="0"/>
        <w:jc w:val="both"/>
        <w:rPr>
          <w:sz w:val="24"/>
          <w:szCs w:val="24"/>
          <w:lang w:val="es-MX"/>
        </w:rPr>
      </w:pPr>
      <w:r>
        <w:rPr>
          <w:sz w:val="24"/>
          <w:szCs w:val="24"/>
          <w:lang w:val="es-MX"/>
        </w:rPr>
        <w:t xml:space="preserve"> </w:t>
      </w:r>
      <w:r w:rsidR="000C53A3" w:rsidRPr="000C53A3">
        <w:rPr>
          <w:sz w:val="24"/>
          <w:szCs w:val="24"/>
          <w:lang w:val="es-MX"/>
        </w:rPr>
        <w:t>La CP notificará por es</w:t>
      </w:r>
      <w:r w:rsidR="007368BE">
        <w:rPr>
          <w:sz w:val="24"/>
          <w:szCs w:val="24"/>
          <w:lang w:val="es-MX"/>
        </w:rPr>
        <w:t>crito a CA</w:t>
      </w:r>
      <w:r w:rsidR="000C53A3" w:rsidRPr="000C53A3">
        <w:rPr>
          <w:sz w:val="24"/>
          <w:szCs w:val="24"/>
          <w:lang w:val="es-MX"/>
        </w:rPr>
        <w:t xml:space="preserve"> el (los) título(s) que el usuario haya pagado durante el mes. Deberá incluir la forma de pago que se realizó para llevar a cabo el procedimiento correspondiente. Éstas pueden ser:</w:t>
      </w:r>
    </w:p>
    <w:p w:rsidR="00D43BD4" w:rsidRPr="000C53A3" w:rsidRDefault="00D43BD4" w:rsidP="00D43BD4">
      <w:pPr>
        <w:suppressAutoHyphens w:val="0"/>
        <w:ind w:left="360"/>
        <w:jc w:val="both"/>
        <w:rPr>
          <w:sz w:val="24"/>
          <w:szCs w:val="24"/>
          <w:lang w:val="es-MX"/>
        </w:rPr>
      </w:pPr>
    </w:p>
    <w:p w:rsidR="000C53A3" w:rsidRPr="000C53A3" w:rsidRDefault="000C53A3" w:rsidP="0043606D">
      <w:pPr>
        <w:numPr>
          <w:ilvl w:val="2"/>
          <w:numId w:val="10"/>
        </w:numPr>
        <w:suppressAutoHyphens w:val="0"/>
        <w:jc w:val="both"/>
        <w:rPr>
          <w:sz w:val="24"/>
          <w:szCs w:val="24"/>
          <w:lang w:val="es-MX"/>
        </w:rPr>
      </w:pPr>
      <w:r w:rsidRPr="000C53A3">
        <w:rPr>
          <w:sz w:val="24"/>
          <w:szCs w:val="24"/>
          <w:lang w:val="es-MX"/>
        </w:rPr>
        <w:t xml:space="preserve">Aplicado al </w:t>
      </w:r>
      <w:r w:rsidR="00DD2F57">
        <w:rPr>
          <w:sz w:val="24"/>
          <w:szCs w:val="24"/>
          <w:lang w:val="es-MX"/>
        </w:rPr>
        <w:t>estado de cuenta del estudiante</w:t>
      </w:r>
    </w:p>
    <w:p w:rsidR="000C53A3" w:rsidRPr="000C53A3" w:rsidRDefault="000C53A3" w:rsidP="0043606D">
      <w:pPr>
        <w:numPr>
          <w:ilvl w:val="2"/>
          <w:numId w:val="10"/>
        </w:numPr>
        <w:suppressAutoHyphens w:val="0"/>
        <w:jc w:val="both"/>
        <w:rPr>
          <w:sz w:val="24"/>
          <w:szCs w:val="24"/>
          <w:lang w:val="es-MX"/>
        </w:rPr>
      </w:pPr>
      <w:r w:rsidRPr="000C53A3">
        <w:rPr>
          <w:sz w:val="24"/>
          <w:szCs w:val="24"/>
          <w:lang w:val="es-MX"/>
        </w:rPr>
        <w:lastRenderedPageBreak/>
        <w:t xml:space="preserve">Depósito en efectivo </w:t>
      </w:r>
      <w:r w:rsidR="00DD2F57">
        <w:rPr>
          <w:sz w:val="24"/>
          <w:szCs w:val="24"/>
          <w:lang w:val="es-MX"/>
        </w:rPr>
        <w:t>en el área de Cajas (Tesorería)</w:t>
      </w:r>
    </w:p>
    <w:p w:rsidR="000C53A3" w:rsidRPr="000C53A3" w:rsidRDefault="0043606D" w:rsidP="0043606D">
      <w:pPr>
        <w:suppressAutoHyphens w:val="0"/>
        <w:ind w:left="360" w:firstLine="348"/>
        <w:jc w:val="both"/>
        <w:rPr>
          <w:sz w:val="24"/>
          <w:szCs w:val="24"/>
          <w:lang w:val="es-MX"/>
        </w:rPr>
      </w:pPr>
      <w:r>
        <w:rPr>
          <w:sz w:val="24"/>
          <w:szCs w:val="24"/>
          <w:lang w:val="es-MX"/>
        </w:rPr>
        <w:t>12.1.3</w:t>
      </w:r>
      <w:r w:rsidR="00DD2F57">
        <w:rPr>
          <w:sz w:val="24"/>
          <w:szCs w:val="24"/>
          <w:lang w:val="es-MX"/>
        </w:rPr>
        <w:t xml:space="preserve">  </w:t>
      </w:r>
      <w:r w:rsidR="000C53A3" w:rsidRPr="000C53A3">
        <w:rPr>
          <w:sz w:val="24"/>
          <w:szCs w:val="24"/>
          <w:lang w:val="es-MX"/>
        </w:rPr>
        <w:t>Con ta</w:t>
      </w:r>
      <w:r w:rsidR="00DD2F57">
        <w:rPr>
          <w:sz w:val="24"/>
          <w:szCs w:val="24"/>
          <w:lang w:val="es-MX"/>
        </w:rPr>
        <w:t>rjeta de crédito (en Tesorería)</w:t>
      </w:r>
    </w:p>
    <w:p w:rsidR="000C53A3" w:rsidRPr="000C53A3" w:rsidRDefault="0043606D" w:rsidP="0043606D">
      <w:pPr>
        <w:suppressAutoHyphens w:val="0"/>
        <w:ind w:left="360" w:firstLine="348"/>
        <w:jc w:val="both"/>
        <w:rPr>
          <w:sz w:val="24"/>
          <w:szCs w:val="24"/>
          <w:lang w:val="es-MX"/>
        </w:rPr>
      </w:pPr>
      <w:r>
        <w:rPr>
          <w:sz w:val="24"/>
          <w:szCs w:val="24"/>
          <w:lang w:val="es-MX"/>
        </w:rPr>
        <w:t>12.1.4</w:t>
      </w:r>
      <w:r w:rsidR="00DD2F57">
        <w:rPr>
          <w:sz w:val="24"/>
          <w:szCs w:val="24"/>
          <w:lang w:val="es-MX"/>
        </w:rPr>
        <w:t xml:space="preserve">  Transferencia departamental</w:t>
      </w:r>
    </w:p>
    <w:p w:rsidR="000C53A3" w:rsidRPr="000C53A3" w:rsidRDefault="000C53A3" w:rsidP="000C53A3">
      <w:pPr>
        <w:jc w:val="both"/>
        <w:rPr>
          <w:sz w:val="24"/>
          <w:szCs w:val="24"/>
          <w:lang w:val="es-MX"/>
        </w:rPr>
      </w:pPr>
    </w:p>
    <w:p w:rsidR="000C53A3" w:rsidRPr="0043606D" w:rsidRDefault="000C53A3" w:rsidP="0043606D">
      <w:pPr>
        <w:numPr>
          <w:ilvl w:val="0"/>
          <w:numId w:val="12"/>
        </w:numPr>
        <w:suppressAutoHyphens w:val="0"/>
        <w:jc w:val="both"/>
        <w:rPr>
          <w:b/>
          <w:sz w:val="24"/>
          <w:szCs w:val="24"/>
          <w:lang w:val="es-MX"/>
        </w:rPr>
      </w:pPr>
      <w:r w:rsidRPr="0043606D">
        <w:rPr>
          <w:b/>
          <w:sz w:val="24"/>
          <w:szCs w:val="24"/>
          <w:lang w:val="es-MX"/>
        </w:rPr>
        <w:t>Aplicado al estado de cuenta del estud</w:t>
      </w:r>
      <w:r w:rsidR="00DD2F57">
        <w:rPr>
          <w:b/>
          <w:sz w:val="24"/>
          <w:szCs w:val="24"/>
          <w:lang w:val="es-MX"/>
        </w:rPr>
        <w:t>iante</w:t>
      </w:r>
    </w:p>
    <w:p w:rsidR="000C53A3" w:rsidRPr="000C53A3" w:rsidRDefault="000C53A3" w:rsidP="000C53A3">
      <w:pPr>
        <w:ind w:left="720"/>
        <w:jc w:val="both"/>
        <w:rPr>
          <w:sz w:val="24"/>
          <w:szCs w:val="24"/>
          <w:lang w:val="es-MX"/>
        </w:rPr>
      </w:pPr>
      <w:r w:rsidRPr="000C53A3">
        <w:rPr>
          <w:sz w:val="24"/>
          <w:szCs w:val="24"/>
          <w:lang w:val="es-MX"/>
        </w:rPr>
        <w:t>L</w:t>
      </w:r>
      <w:r w:rsidR="007368BE">
        <w:rPr>
          <w:sz w:val="24"/>
          <w:szCs w:val="24"/>
          <w:lang w:val="es-MX"/>
        </w:rPr>
        <w:t>a CP informará a la CA</w:t>
      </w:r>
      <w:r w:rsidRPr="000C53A3">
        <w:rPr>
          <w:sz w:val="24"/>
          <w:szCs w:val="24"/>
          <w:lang w:val="es-MX"/>
        </w:rPr>
        <w:t xml:space="preserve"> el reporte de la cantidad correspondiente a lo aplicado en el Sistema de Cobros (a través del sistema de omega), de las siguientes cuentas:</w:t>
      </w:r>
    </w:p>
    <w:p w:rsidR="000C53A3" w:rsidRPr="000C53A3" w:rsidRDefault="000C53A3" w:rsidP="000C53A3">
      <w:pPr>
        <w:ind w:left="1440"/>
        <w:jc w:val="both"/>
        <w:rPr>
          <w:sz w:val="24"/>
          <w:szCs w:val="24"/>
          <w:lang w:val="es-MX"/>
        </w:rPr>
      </w:pPr>
      <w:r w:rsidRPr="000C53A3">
        <w:rPr>
          <w:sz w:val="24"/>
          <w:szCs w:val="24"/>
          <w:lang w:val="es-MX"/>
        </w:rPr>
        <w:t>Libros pagados</w:t>
      </w:r>
      <w:r w:rsidRPr="000C53A3">
        <w:rPr>
          <w:sz w:val="24"/>
          <w:szCs w:val="24"/>
          <w:lang w:val="es-MX"/>
        </w:rPr>
        <w:tab/>
      </w:r>
      <w:r w:rsidRPr="000C53A3">
        <w:rPr>
          <w:sz w:val="24"/>
          <w:szCs w:val="24"/>
          <w:lang w:val="es-MX"/>
        </w:rPr>
        <w:tab/>
        <w:t xml:space="preserve">1-147-01-000001 </w:t>
      </w:r>
    </w:p>
    <w:p w:rsidR="000C53A3" w:rsidRPr="000C53A3" w:rsidRDefault="000C53A3" w:rsidP="00D43BD4">
      <w:pPr>
        <w:ind w:left="708" w:firstLine="708"/>
        <w:jc w:val="both"/>
        <w:rPr>
          <w:sz w:val="24"/>
          <w:szCs w:val="24"/>
          <w:lang w:val="es-MX"/>
        </w:rPr>
      </w:pPr>
      <w:r w:rsidRPr="000C53A3">
        <w:rPr>
          <w:sz w:val="24"/>
          <w:szCs w:val="24"/>
          <w:lang w:val="es-MX"/>
        </w:rPr>
        <w:t>Procesamiento manual</w:t>
      </w:r>
      <w:r w:rsidRPr="000C53A3">
        <w:rPr>
          <w:sz w:val="24"/>
          <w:szCs w:val="24"/>
          <w:lang w:val="es-MX"/>
        </w:rPr>
        <w:tab/>
        <w:t>01-501-26</w:t>
      </w:r>
    </w:p>
    <w:p w:rsidR="007368BE" w:rsidRDefault="007368BE" w:rsidP="0043606D">
      <w:pPr>
        <w:suppressAutoHyphens w:val="0"/>
        <w:ind w:left="720"/>
        <w:jc w:val="both"/>
        <w:rPr>
          <w:sz w:val="24"/>
          <w:szCs w:val="24"/>
          <w:lang w:val="es-MX"/>
        </w:rPr>
      </w:pPr>
    </w:p>
    <w:p w:rsidR="000C53A3" w:rsidRPr="000C53A3" w:rsidRDefault="0043606D" w:rsidP="00B06934">
      <w:pPr>
        <w:suppressAutoHyphens w:val="0"/>
        <w:ind w:left="708"/>
        <w:jc w:val="both"/>
        <w:rPr>
          <w:sz w:val="24"/>
          <w:szCs w:val="24"/>
          <w:lang w:val="es-MX"/>
        </w:rPr>
      </w:pPr>
      <w:r>
        <w:rPr>
          <w:sz w:val="24"/>
          <w:szCs w:val="24"/>
          <w:lang w:val="es-MX"/>
        </w:rPr>
        <w:t xml:space="preserve">13.1 </w:t>
      </w:r>
      <w:r w:rsidR="000C53A3" w:rsidRPr="000C53A3">
        <w:rPr>
          <w:sz w:val="24"/>
          <w:szCs w:val="24"/>
          <w:lang w:val="es-MX"/>
        </w:rPr>
        <w:t>La Jefatura de Desarrollo de Colección solicitará por escrito a la Subdirección de Gestión y Bibliotecas la transferencia de la cantidad total depositada durante el mes en el fondo revolvente (09-799-304039), a la del fondo de libros pagados (09-799-99-204468).</w:t>
      </w:r>
    </w:p>
    <w:p w:rsidR="000C53A3" w:rsidRPr="000C53A3" w:rsidRDefault="0043606D" w:rsidP="0043606D">
      <w:pPr>
        <w:numPr>
          <w:ilvl w:val="1"/>
          <w:numId w:val="12"/>
        </w:numPr>
        <w:suppressAutoHyphens w:val="0"/>
        <w:jc w:val="both"/>
        <w:rPr>
          <w:sz w:val="24"/>
          <w:szCs w:val="24"/>
          <w:lang w:val="es-MX"/>
        </w:rPr>
      </w:pPr>
      <w:r>
        <w:rPr>
          <w:sz w:val="24"/>
          <w:szCs w:val="24"/>
          <w:lang w:val="es-MX"/>
        </w:rPr>
        <w:t xml:space="preserve"> </w:t>
      </w:r>
      <w:r w:rsidR="007368BE">
        <w:rPr>
          <w:sz w:val="24"/>
          <w:szCs w:val="24"/>
          <w:lang w:val="es-MX"/>
        </w:rPr>
        <w:t>CA</w:t>
      </w:r>
      <w:r w:rsidR="000C53A3" w:rsidRPr="000C53A3">
        <w:rPr>
          <w:sz w:val="24"/>
          <w:szCs w:val="24"/>
          <w:lang w:val="es-MX"/>
        </w:rPr>
        <w:t xml:space="preserve"> iniciará el trámite de reposición del título pagado de acuerdo a las procedimientos de la compra de un libro.</w:t>
      </w:r>
    </w:p>
    <w:p w:rsidR="000C53A3" w:rsidRPr="000C53A3" w:rsidRDefault="0043606D" w:rsidP="0043606D">
      <w:pPr>
        <w:numPr>
          <w:ilvl w:val="1"/>
          <w:numId w:val="12"/>
        </w:numPr>
        <w:suppressAutoHyphens w:val="0"/>
        <w:jc w:val="both"/>
        <w:rPr>
          <w:sz w:val="24"/>
          <w:szCs w:val="24"/>
          <w:lang w:val="es-MX"/>
        </w:rPr>
      </w:pPr>
      <w:r>
        <w:rPr>
          <w:sz w:val="24"/>
          <w:szCs w:val="24"/>
          <w:lang w:val="es-MX"/>
        </w:rPr>
        <w:t xml:space="preserve"> </w:t>
      </w:r>
      <w:r w:rsidR="007368BE">
        <w:rPr>
          <w:sz w:val="24"/>
          <w:szCs w:val="24"/>
          <w:lang w:val="es-MX"/>
        </w:rPr>
        <w:t>CA</w:t>
      </w:r>
      <w:r w:rsidR="000C53A3" w:rsidRPr="000C53A3">
        <w:rPr>
          <w:sz w:val="24"/>
          <w:szCs w:val="24"/>
          <w:lang w:val="es-MX"/>
        </w:rPr>
        <w:t xml:space="preserve"> creará un archivo para cada libro pagado con el resultado de la búsqueda, cotización y recuperación del título. En el caso de que el título se encuentre f</w:t>
      </w:r>
      <w:r w:rsidR="007368BE">
        <w:rPr>
          <w:sz w:val="24"/>
          <w:szCs w:val="24"/>
          <w:lang w:val="es-MX"/>
        </w:rPr>
        <w:t>uera de impresión o agotado, CA</w:t>
      </w:r>
      <w:r w:rsidR="000C53A3" w:rsidRPr="000C53A3">
        <w:rPr>
          <w:sz w:val="24"/>
          <w:szCs w:val="24"/>
          <w:lang w:val="es-MX"/>
        </w:rPr>
        <w:t xml:space="preserve"> anexará la respuesta del proveedor al expediente.</w:t>
      </w:r>
    </w:p>
    <w:p w:rsidR="000C53A3" w:rsidRPr="0043606D" w:rsidRDefault="000C53A3" w:rsidP="000C53A3">
      <w:pPr>
        <w:ind w:left="720"/>
        <w:jc w:val="both"/>
        <w:rPr>
          <w:b/>
          <w:sz w:val="24"/>
          <w:szCs w:val="24"/>
          <w:lang w:val="es-MX"/>
        </w:rPr>
      </w:pPr>
    </w:p>
    <w:p w:rsidR="000C53A3" w:rsidRPr="0043606D" w:rsidRDefault="000C53A3" w:rsidP="000C53A3">
      <w:pPr>
        <w:numPr>
          <w:ilvl w:val="0"/>
          <w:numId w:val="12"/>
        </w:numPr>
        <w:suppressAutoHyphens w:val="0"/>
        <w:jc w:val="both"/>
        <w:rPr>
          <w:b/>
          <w:sz w:val="24"/>
          <w:szCs w:val="24"/>
          <w:lang w:val="es-MX"/>
        </w:rPr>
      </w:pPr>
      <w:r w:rsidRPr="0043606D">
        <w:rPr>
          <w:b/>
          <w:sz w:val="24"/>
          <w:szCs w:val="24"/>
          <w:lang w:val="es-MX"/>
        </w:rPr>
        <w:t xml:space="preserve">Depósito en efectivo </w:t>
      </w:r>
      <w:r w:rsidR="00DD2F57">
        <w:rPr>
          <w:b/>
          <w:sz w:val="24"/>
          <w:szCs w:val="24"/>
          <w:lang w:val="es-MX"/>
        </w:rPr>
        <w:t>en el área de Cajas (Tesorería)</w:t>
      </w:r>
    </w:p>
    <w:p w:rsidR="000C53A3" w:rsidRPr="000C53A3" w:rsidRDefault="0043606D" w:rsidP="000C53A3">
      <w:pPr>
        <w:ind w:left="720"/>
        <w:jc w:val="both"/>
        <w:rPr>
          <w:sz w:val="24"/>
          <w:szCs w:val="24"/>
          <w:lang w:val="es-MX"/>
        </w:rPr>
      </w:pPr>
      <w:r>
        <w:rPr>
          <w:sz w:val="24"/>
          <w:szCs w:val="24"/>
          <w:lang w:val="es-MX"/>
        </w:rPr>
        <w:t xml:space="preserve">14.1 </w:t>
      </w:r>
      <w:r w:rsidR="000C53A3" w:rsidRPr="000C53A3">
        <w:rPr>
          <w:sz w:val="24"/>
          <w:szCs w:val="24"/>
          <w:lang w:val="es-MX"/>
        </w:rPr>
        <w:t>La CP incluirá fotocopia del recibo de Caja y el de la biblioteca en el memorándu</w:t>
      </w:r>
      <w:r w:rsidR="007368BE">
        <w:rPr>
          <w:sz w:val="24"/>
          <w:szCs w:val="24"/>
          <w:lang w:val="es-MX"/>
        </w:rPr>
        <w:t>m que regularmente entrega a CA</w:t>
      </w:r>
      <w:r w:rsidR="000C53A3" w:rsidRPr="000C53A3">
        <w:rPr>
          <w:sz w:val="24"/>
          <w:szCs w:val="24"/>
          <w:lang w:val="es-MX"/>
        </w:rPr>
        <w:t xml:space="preserve"> cuando un libro es pagado por el usuario.</w:t>
      </w:r>
    </w:p>
    <w:p w:rsidR="000C53A3" w:rsidRPr="000C53A3" w:rsidRDefault="0043606D" w:rsidP="000C53A3">
      <w:pPr>
        <w:numPr>
          <w:ilvl w:val="1"/>
          <w:numId w:val="12"/>
        </w:numPr>
        <w:suppressAutoHyphens w:val="0"/>
        <w:jc w:val="both"/>
        <w:rPr>
          <w:sz w:val="24"/>
          <w:szCs w:val="24"/>
          <w:lang w:val="es-MX"/>
        </w:rPr>
      </w:pPr>
      <w:r>
        <w:rPr>
          <w:sz w:val="24"/>
          <w:szCs w:val="24"/>
          <w:lang w:val="es-MX"/>
        </w:rPr>
        <w:t xml:space="preserve"> </w:t>
      </w:r>
      <w:r w:rsidR="000C53A3" w:rsidRPr="000C53A3">
        <w:rPr>
          <w:sz w:val="24"/>
          <w:szCs w:val="24"/>
          <w:lang w:val="es-MX"/>
        </w:rPr>
        <w:t>ADQ solicitará a DPAF el reporte mensual de la cuenta de inversión (1-147-01) para confirmar que aparezca el depósito correspondiente.</w:t>
      </w:r>
    </w:p>
    <w:p w:rsidR="000C53A3" w:rsidRPr="000C53A3" w:rsidRDefault="0043606D" w:rsidP="000C53A3">
      <w:pPr>
        <w:numPr>
          <w:ilvl w:val="1"/>
          <w:numId w:val="12"/>
        </w:numPr>
        <w:suppressAutoHyphens w:val="0"/>
        <w:jc w:val="both"/>
        <w:rPr>
          <w:sz w:val="24"/>
          <w:szCs w:val="24"/>
          <w:lang w:val="es-MX"/>
        </w:rPr>
      </w:pPr>
      <w:r>
        <w:rPr>
          <w:sz w:val="24"/>
          <w:szCs w:val="24"/>
          <w:lang w:val="es-MX"/>
        </w:rPr>
        <w:t xml:space="preserve"> </w:t>
      </w:r>
      <w:r w:rsidR="007368BE">
        <w:rPr>
          <w:sz w:val="24"/>
          <w:szCs w:val="24"/>
          <w:lang w:val="es-MX"/>
        </w:rPr>
        <w:t>CA</w:t>
      </w:r>
      <w:r w:rsidR="000C53A3" w:rsidRPr="000C53A3">
        <w:rPr>
          <w:sz w:val="24"/>
          <w:szCs w:val="24"/>
          <w:lang w:val="es-MX"/>
        </w:rPr>
        <w:t xml:space="preserve"> iniciará el trámite de reposición a través del procedimiento con el DC.</w:t>
      </w:r>
    </w:p>
    <w:p w:rsidR="000C53A3" w:rsidRPr="000C53A3" w:rsidRDefault="0043606D" w:rsidP="000C53A3">
      <w:pPr>
        <w:numPr>
          <w:ilvl w:val="1"/>
          <w:numId w:val="12"/>
        </w:numPr>
        <w:suppressAutoHyphens w:val="0"/>
        <w:jc w:val="both"/>
        <w:rPr>
          <w:sz w:val="24"/>
          <w:szCs w:val="24"/>
          <w:lang w:val="es-MX"/>
        </w:rPr>
      </w:pPr>
      <w:r>
        <w:rPr>
          <w:sz w:val="24"/>
          <w:szCs w:val="24"/>
          <w:lang w:val="es-MX"/>
        </w:rPr>
        <w:t xml:space="preserve"> </w:t>
      </w:r>
      <w:r w:rsidR="007368BE">
        <w:rPr>
          <w:sz w:val="24"/>
          <w:szCs w:val="24"/>
          <w:lang w:val="es-MX"/>
        </w:rPr>
        <w:t>CA</w:t>
      </w:r>
      <w:r w:rsidR="000C53A3" w:rsidRPr="000C53A3">
        <w:rPr>
          <w:sz w:val="24"/>
          <w:szCs w:val="24"/>
          <w:lang w:val="es-MX"/>
        </w:rPr>
        <w:t xml:space="preserve"> notificará a CP el resultado final del trámite, aclarando si el título es diferente al extraviado incluyendo la razón del cambio. que se adquirió</w:t>
      </w:r>
      <w:r w:rsidR="00DD2F57">
        <w:rPr>
          <w:sz w:val="24"/>
          <w:szCs w:val="24"/>
          <w:lang w:val="es-MX"/>
        </w:rPr>
        <w:t>.</w:t>
      </w:r>
    </w:p>
    <w:p w:rsidR="000C53A3" w:rsidRPr="000C53A3" w:rsidRDefault="000C53A3" w:rsidP="000C53A3">
      <w:pPr>
        <w:rPr>
          <w:sz w:val="24"/>
          <w:szCs w:val="24"/>
          <w:lang w:val="es-MX"/>
        </w:rPr>
      </w:pPr>
    </w:p>
    <w:p w:rsidR="000C53A3" w:rsidRPr="0043606D" w:rsidRDefault="000C53A3" w:rsidP="000C53A3">
      <w:pPr>
        <w:numPr>
          <w:ilvl w:val="0"/>
          <w:numId w:val="12"/>
        </w:numPr>
        <w:suppressAutoHyphens w:val="0"/>
        <w:rPr>
          <w:b/>
          <w:sz w:val="24"/>
          <w:szCs w:val="24"/>
          <w:lang w:val="es-MX"/>
        </w:rPr>
      </w:pPr>
      <w:r w:rsidRPr="0043606D">
        <w:rPr>
          <w:b/>
          <w:sz w:val="24"/>
          <w:szCs w:val="24"/>
          <w:lang w:val="es-MX"/>
        </w:rPr>
        <w:t>Depósito con tarjeta de crédito (Tesorería)</w:t>
      </w:r>
    </w:p>
    <w:p w:rsidR="000C53A3" w:rsidRPr="000C53A3" w:rsidRDefault="000C53A3" w:rsidP="000C53A3">
      <w:pPr>
        <w:ind w:left="720"/>
        <w:jc w:val="both"/>
        <w:rPr>
          <w:sz w:val="24"/>
          <w:szCs w:val="24"/>
          <w:lang w:val="es-MX"/>
        </w:rPr>
      </w:pPr>
      <w:r w:rsidRPr="000C53A3">
        <w:rPr>
          <w:sz w:val="24"/>
          <w:szCs w:val="24"/>
          <w:lang w:val="es-MX"/>
        </w:rPr>
        <w:t>La CP incluirá fotocopia del recibo de Caja y el de la biblioteca en el memorándum que regularmente ent</w:t>
      </w:r>
      <w:r w:rsidR="007368BE">
        <w:rPr>
          <w:sz w:val="24"/>
          <w:szCs w:val="24"/>
          <w:lang w:val="es-MX"/>
        </w:rPr>
        <w:t>rega a CA</w:t>
      </w:r>
      <w:r w:rsidRPr="000C53A3">
        <w:rPr>
          <w:sz w:val="24"/>
          <w:szCs w:val="24"/>
          <w:lang w:val="es-MX"/>
        </w:rPr>
        <w:t xml:space="preserve"> cuando un libro es pagado por el usuario, haciendo hincapié de que el pago fue a través de la tarjeta de crédito. </w:t>
      </w:r>
    </w:p>
    <w:p w:rsidR="000C53A3" w:rsidRPr="000C53A3" w:rsidRDefault="000C53A3" w:rsidP="000C53A3">
      <w:pPr>
        <w:jc w:val="both"/>
        <w:rPr>
          <w:sz w:val="24"/>
          <w:szCs w:val="24"/>
          <w:lang w:val="es-MX"/>
        </w:rPr>
      </w:pPr>
    </w:p>
    <w:p w:rsidR="000C53A3" w:rsidRPr="0043606D" w:rsidRDefault="00DD2F57" w:rsidP="000C53A3">
      <w:pPr>
        <w:numPr>
          <w:ilvl w:val="0"/>
          <w:numId w:val="12"/>
        </w:numPr>
        <w:suppressAutoHyphens w:val="0"/>
        <w:jc w:val="both"/>
        <w:rPr>
          <w:b/>
          <w:sz w:val="24"/>
          <w:szCs w:val="24"/>
          <w:lang w:val="es-MX"/>
        </w:rPr>
      </w:pPr>
      <w:r>
        <w:rPr>
          <w:b/>
          <w:sz w:val="24"/>
          <w:szCs w:val="24"/>
          <w:lang w:val="es-MX"/>
        </w:rPr>
        <w:t>Transferencia departamental</w:t>
      </w:r>
    </w:p>
    <w:p w:rsidR="000C53A3" w:rsidRDefault="0043606D" w:rsidP="0043606D">
      <w:pPr>
        <w:numPr>
          <w:ilvl w:val="1"/>
          <w:numId w:val="13"/>
        </w:numPr>
        <w:suppressAutoHyphens w:val="0"/>
        <w:jc w:val="both"/>
        <w:rPr>
          <w:sz w:val="24"/>
          <w:szCs w:val="24"/>
          <w:lang w:val="es-MX"/>
        </w:rPr>
      </w:pPr>
      <w:r>
        <w:rPr>
          <w:sz w:val="24"/>
          <w:szCs w:val="24"/>
          <w:lang w:val="es-MX"/>
        </w:rPr>
        <w:t xml:space="preserve"> </w:t>
      </w:r>
      <w:r w:rsidR="000C53A3" w:rsidRPr="000C53A3">
        <w:rPr>
          <w:sz w:val="24"/>
          <w:szCs w:val="24"/>
          <w:lang w:val="es-MX"/>
        </w:rPr>
        <w:t>El departamento académico o administrativo que solicite el pago de un libro extraviado a través de una transferencia departamental, enviará por escrito (física o electrónicamente) la solicitud con los siguientes datos:</w:t>
      </w:r>
    </w:p>
    <w:p w:rsidR="00D43BD4" w:rsidRPr="000C53A3" w:rsidRDefault="00D43BD4" w:rsidP="00D43BD4">
      <w:pPr>
        <w:suppressAutoHyphens w:val="0"/>
        <w:ind w:left="720"/>
        <w:jc w:val="both"/>
        <w:rPr>
          <w:sz w:val="24"/>
          <w:szCs w:val="24"/>
          <w:lang w:val="es-MX"/>
        </w:rPr>
      </w:pPr>
    </w:p>
    <w:p w:rsidR="000C53A3" w:rsidRPr="000C53A3" w:rsidRDefault="0043606D" w:rsidP="0043606D">
      <w:pPr>
        <w:ind w:left="372" w:firstLine="708"/>
        <w:jc w:val="both"/>
        <w:rPr>
          <w:sz w:val="24"/>
          <w:szCs w:val="24"/>
          <w:lang w:val="es-MX"/>
        </w:rPr>
      </w:pPr>
      <w:r>
        <w:rPr>
          <w:sz w:val="24"/>
          <w:szCs w:val="24"/>
          <w:lang w:val="es-MX"/>
        </w:rPr>
        <w:t>16</w:t>
      </w:r>
      <w:r w:rsidR="000C53A3" w:rsidRPr="000C53A3">
        <w:rPr>
          <w:sz w:val="24"/>
          <w:szCs w:val="24"/>
          <w:lang w:val="es-MX"/>
        </w:rPr>
        <w:t>.1.1 Nombre y número del departamento solicitante</w:t>
      </w:r>
    </w:p>
    <w:p w:rsidR="000C53A3" w:rsidRPr="000C53A3" w:rsidRDefault="0043606D" w:rsidP="000C53A3">
      <w:pPr>
        <w:ind w:left="1080"/>
        <w:jc w:val="both"/>
        <w:rPr>
          <w:sz w:val="24"/>
          <w:szCs w:val="24"/>
          <w:lang w:val="es-MX"/>
        </w:rPr>
      </w:pPr>
      <w:r>
        <w:rPr>
          <w:sz w:val="24"/>
          <w:szCs w:val="24"/>
          <w:lang w:val="es-MX"/>
        </w:rPr>
        <w:lastRenderedPageBreak/>
        <w:t xml:space="preserve">16.1.2 </w:t>
      </w:r>
      <w:r w:rsidR="000C53A3" w:rsidRPr="000C53A3">
        <w:rPr>
          <w:sz w:val="24"/>
          <w:szCs w:val="24"/>
          <w:lang w:val="es-MX"/>
        </w:rPr>
        <w:t>Nombre del jefe del departamento</w:t>
      </w:r>
    </w:p>
    <w:p w:rsidR="000C53A3" w:rsidRPr="000C53A3" w:rsidRDefault="0043606D" w:rsidP="000C53A3">
      <w:pPr>
        <w:ind w:left="1080"/>
        <w:jc w:val="both"/>
        <w:rPr>
          <w:sz w:val="24"/>
          <w:szCs w:val="24"/>
          <w:lang w:val="es-MX"/>
        </w:rPr>
      </w:pPr>
      <w:r>
        <w:rPr>
          <w:sz w:val="24"/>
          <w:szCs w:val="24"/>
          <w:lang w:val="es-MX"/>
        </w:rPr>
        <w:t>16</w:t>
      </w:r>
      <w:r w:rsidR="000C53A3" w:rsidRPr="000C53A3">
        <w:rPr>
          <w:sz w:val="24"/>
          <w:szCs w:val="24"/>
          <w:lang w:val="es-MX"/>
        </w:rPr>
        <w:t>.1.3 Número y nombre de la cuenta presupuestal del departamento solicitante</w:t>
      </w:r>
    </w:p>
    <w:p w:rsidR="000C53A3" w:rsidRPr="000C53A3" w:rsidRDefault="0043606D" w:rsidP="000C53A3">
      <w:pPr>
        <w:ind w:left="1080"/>
        <w:jc w:val="both"/>
        <w:rPr>
          <w:sz w:val="24"/>
          <w:szCs w:val="24"/>
          <w:lang w:val="es-MX"/>
        </w:rPr>
      </w:pPr>
      <w:r>
        <w:rPr>
          <w:sz w:val="24"/>
          <w:szCs w:val="24"/>
          <w:lang w:val="es-MX"/>
        </w:rPr>
        <w:t>16</w:t>
      </w:r>
      <w:r w:rsidR="000C53A3" w:rsidRPr="000C53A3">
        <w:rPr>
          <w:sz w:val="24"/>
          <w:szCs w:val="24"/>
          <w:lang w:val="es-MX"/>
        </w:rPr>
        <w:t>.1.4 Número del fondo de la</w:t>
      </w:r>
      <w:r w:rsidR="00DD2F57">
        <w:rPr>
          <w:sz w:val="24"/>
          <w:szCs w:val="24"/>
          <w:lang w:val="es-MX"/>
        </w:rPr>
        <w:t xml:space="preserve"> biblioteca: (09-799-99-204468)</w:t>
      </w:r>
    </w:p>
    <w:p w:rsidR="007368BE" w:rsidRDefault="007368BE" w:rsidP="000C53A3">
      <w:pPr>
        <w:jc w:val="both"/>
        <w:rPr>
          <w:sz w:val="24"/>
          <w:szCs w:val="24"/>
          <w:lang w:val="es-MX"/>
        </w:rPr>
      </w:pPr>
    </w:p>
    <w:p w:rsidR="000C53A3" w:rsidRPr="001554ED" w:rsidRDefault="0043606D" w:rsidP="000C53A3">
      <w:pPr>
        <w:jc w:val="both"/>
        <w:rPr>
          <w:sz w:val="24"/>
          <w:szCs w:val="24"/>
          <w:lang w:val="es-MX"/>
        </w:rPr>
      </w:pPr>
      <w:r w:rsidRPr="001554ED">
        <w:rPr>
          <w:sz w:val="24"/>
          <w:szCs w:val="24"/>
          <w:lang w:val="es-MX"/>
        </w:rPr>
        <w:t>17</w:t>
      </w:r>
      <w:r w:rsidR="007368BE" w:rsidRPr="001554ED">
        <w:rPr>
          <w:sz w:val="24"/>
          <w:szCs w:val="24"/>
          <w:lang w:val="es-MX"/>
        </w:rPr>
        <w:t xml:space="preserve"> CA</w:t>
      </w:r>
      <w:r w:rsidR="000C53A3" w:rsidRPr="001554ED">
        <w:rPr>
          <w:sz w:val="24"/>
          <w:szCs w:val="24"/>
          <w:lang w:val="es-MX"/>
        </w:rPr>
        <w:t xml:space="preserve"> iniciará el trámite de reposición correspondiente y con base en </w:t>
      </w:r>
      <w:r w:rsidR="004E08CA" w:rsidRPr="001554ED">
        <w:rPr>
          <w:sz w:val="24"/>
          <w:szCs w:val="24"/>
          <w:lang w:val="es-MX"/>
        </w:rPr>
        <w:t>e</w:t>
      </w:r>
      <w:r w:rsidR="001554ED">
        <w:rPr>
          <w:sz w:val="24"/>
          <w:szCs w:val="24"/>
          <w:lang w:val="es-MX"/>
        </w:rPr>
        <w:t>l procedimiento del inciso correspondiente en las Políticas y Procedimientos de Adquisiciones.</w:t>
      </w:r>
    </w:p>
    <w:p w:rsidR="000C53A3" w:rsidRDefault="000C53A3" w:rsidP="001B7DD6">
      <w:pPr>
        <w:spacing w:line="360" w:lineRule="auto"/>
        <w:jc w:val="both"/>
        <w:rPr>
          <w:b/>
          <w:sz w:val="24"/>
          <w:szCs w:val="24"/>
          <w:lang w:val="es-MX"/>
        </w:rPr>
      </w:pPr>
    </w:p>
    <w:p w:rsidR="0040450A" w:rsidRDefault="00F310BF" w:rsidP="00F310BF">
      <w:pPr>
        <w:spacing w:line="360" w:lineRule="auto"/>
        <w:jc w:val="center"/>
        <w:rPr>
          <w:b/>
          <w:sz w:val="24"/>
          <w:szCs w:val="24"/>
          <w:lang w:val="es-MX"/>
        </w:rPr>
      </w:pPr>
      <w:r>
        <w:rPr>
          <w:b/>
          <w:sz w:val="24"/>
          <w:szCs w:val="24"/>
          <w:lang w:val="es-MX"/>
        </w:rPr>
        <w:t>FIN</w:t>
      </w:r>
    </w:p>
    <w:sectPr w:rsidR="0040450A"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186" w:rsidRDefault="00B52186">
      <w:r>
        <w:separator/>
      </w:r>
    </w:p>
  </w:endnote>
  <w:endnote w:type="continuationSeparator" w:id="0">
    <w:p w:rsidR="00B52186" w:rsidRDefault="00B52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186" w:rsidRDefault="00B52186">
      <w:r>
        <w:separator/>
      </w:r>
    </w:p>
  </w:footnote>
  <w:footnote w:type="continuationSeparator" w:id="0">
    <w:p w:rsidR="00B52186" w:rsidRDefault="00B52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E91821" w:rsidRDefault="00CE3AB7">
          <w:pPr>
            <w:pStyle w:val="Header"/>
            <w:spacing w:before="60" w:after="60"/>
            <w:jc w:val="center"/>
            <w:rPr>
              <w:sz w:val="24"/>
              <w:szCs w:val="24"/>
            </w:rPr>
          </w:pPr>
          <w:r w:rsidRPr="00E91821">
            <w:rPr>
              <w:b/>
              <w:sz w:val="24"/>
              <w:szCs w:val="24"/>
            </w:rPr>
            <w:t>NORMA</w:t>
          </w:r>
        </w:p>
      </w:tc>
      <w:tc>
        <w:tcPr>
          <w:tcW w:w="5283" w:type="dxa"/>
          <w:gridSpan w:val="2"/>
          <w:tcBorders>
            <w:top w:val="single" w:sz="1" w:space="0" w:color="000000"/>
            <w:left w:val="single" w:sz="1" w:space="0" w:color="000000"/>
            <w:bottom w:val="single" w:sz="1" w:space="0" w:color="000000"/>
          </w:tcBorders>
        </w:tcPr>
        <w:p w:rsidR="00CE3AB7" w:rsidRPr="00E91821" w:rsidRDefault="00CE3AB7">
          <w:pPr>
            <w:pStyle w:val="Header"/>
            <w:spacing w:before="60" w:after="60"/>
            <w:jc w:val="center"/>
            <w:rPr>
              <w:sz w:val="24"/>
              <w:szCs w:val="24"/>
              <w:u w:val="single"/>
            </w:rPr>
          </w:pPr>
          <w:r w:rsidRPr="00E91821">
            <w:rPr>
              <w:sz w:val="24"/>
              <w:szCs w:val="24"/>
              <w:u w:val="single"/>
            </w:rPr>
            <w:t>Fundac</w:t>
          </w:r>
          <w:r w:rsidR="00F310BF">
            <w:rPr>
              <w:sz w:val="24"/>
              <w:szCs w:val="24"/>
              <w:u w:val="single"/>
            </w:rPr>
            <w:t>ión Universidad de las Américas</w:t>
          </w:r>
          <w:r w:rsidRPr="00E91821">
            <w:rPr>
              <w:sz w:val="24"/>
              <w:szCs w:val="24"/>
              <w:u w:val="single"/>
            </w:rPr>
            <w:t xml:space="preserve">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E91821" w:rsidRDefault="00CE3AB7">
          <w:pPr>
            <w:pStyle w:val="Header"/>
            <w:spacing w:before="60" w:after="60"/>
            <w:jc w:val="center"/>
            <w:rPr>
              <w:sz w:val="24"/>
              <w:szCs w:val="24"/>
            </w:rPr>
          </w:pPr>
          <w:r w:rsidRPr="00E91821">
            <w:rPr>
              <w:sz w:val="24"/>
              <w:szCs w:val="24"/>
            </w:rPr>
            <w:t>FECHA:</w:t>
          </w:r>
          <w:r w:rsidR="00F310BF">
            <w:rPr>
              <w:sz w:val="24"/>
              <w:szCs w:val="24"/>
            </w:rPr>
            <w:t>10/07</w:t>
          </w:r>
          <w:r w:rsidR="00577A0E" w:rsidRPr="00E91821">
            <w:rPr>
              <w:sz w:val="24"/>
              <w:szCs w:val="24"/>
            </w:rPr>
            <w:t>/</w:t>
          </w:r>
          <w:r w:rsidR="00F310BF">
            <w:rPr>
              <w:sz w:val="24"/>
              <w:szCs w:val="24"/>
            </w:rPr>
            <w:t>09</w:t>
          </w:r>
        </w:p>
      </w:tc>
    </w:tr>
    <w:tr w:rsidR="00CE3AB7" w:rsidTr="001554ED">
      <w:tblPrEx>
        <w:tblCellMar>
          <w:top w:w="0" w:type="dxa"/>
          <w:left w:w="0" w:type="dxa"/>
          <w:bottom w:w="0" w:type="dxa"/>
          <w:right w:w="0" w:type="dxa"/>
        </w:tblCellMar>
      </w:tblPrEx>
      <w:trPr>
        <w:trHeight w:val="1282"/>
      </w:trPr>
      <w:tc>
        <w:tcPr>
          <w:tcW w:w="2088" w:type="dxa"/>
          <w:tcBorders>
            <w:left w:val="single" w:sz="1" w:space="0" w:color="000000"/>
            <w:bottom w:val="single" w:sz="1" w:space="0" w:color="000000"/>
          </w:tcBorders>
        </w:tcPr>
        <w:p w:rsidR="00CE3AB7" w:rsidRPr="00E91821" w:rsidRDefault="00F310BF" w:rsidP="001554ED">
          <w:pPr>
            <w:pStyle w:val="Header"/>
            <w:spacing w:before="80"/>
            <w:rPr>
              <w:sz w:val="24"/>
              <w:szCs w:val="24"/>
            </w:rPr>
          </w:pPr>
          <w:r>
            <w:rPr>
              <w:sz w:val="24"/>
              <w:szCs w:val="24"/>
            </w:rPr>
            <w:t>Centro Interactivo de Recursos de Información y Aprendizaje - CIRIA</w:t>
          </w:r>
        </w:p>
      </w:tc>
      <w:tc>
        <w:tcPr>
          <w:tcW w:w="5283" w:type="dxa"/>
          <w:gridSpan w:val="2"/>
          <w:tcBorders>
            <w:left w:val="single" w:sz="1" w:space="0" w:color="000000"/>
            <w:bottom w:val="single" w:sz="1" w:space="0" w:color="000000"/>
          </w:tcBorders>
        </w:tcPr>
        <w:p w:rsidR="00CE3AB7" w:rsidRPr="001554ED" w:rsidRDefault="00E91821">
          <w:pPr>
            <w:spacing w:before="80"/>
            <w:jc w:val="center"/>
            <w:rPr>
              <w:b/>
              <w:sz w:val="24"/>
              <w:szCs w:val="24"/>
            </w:rPr>
          </w:pPr>
          <w:r w:rsidRPr="001554ED">
            <w:rPr>
              <w:b/>
              <w:sz w:val="24"/>
              <w:szCs w:val="24"/>
            </w:rPr>
            <w:t>Reposición de material por parte del usuario</w:t>
          </w:r>
        </w:p>
      </w:tc>
      <w:tc>
        <w:tcPr>
          <w:tcW w:w="851" w:type="dxa"/>
          <w:tcBorders>
            <w:left w:val="single" w:sz="1" w:space="0" w:color="000000"/>
            <w:bottom w:val="single" w:sz="1" w:space="0" w:color="000000"/>
          </w:tcBorders>
        </w:tcPr>
        <w:p w:rsidR="00CE3AB7" w:rsidRPr="00E91821" w:rsidRDefault="00CE3AB7" w:rsidP="001554ED">
          <w:pPr>
            <w:pStyle w:val="Header"/>
            <w:spacing w:before="80"/>
            <w:jc w:val="center"/>
            <w:rPr>
              <w:sz w:val="24"/>
              <w:szCs w:val="24"/>
            </w:rPr>
          </w:pPr>
          <w:r w:rsidRPr="00E91821">
            <w:rPr>
              <w:sz w:val="24"/>
              <w:szCs w:val="24"/>
            </w:rPr>
            <w:t>PAG.</w:t>
          </w:r>
          <w:r w:rsidR="00A8067D" w:rsidRPr="00E91821">
            <w:rPr>
              <w:rStyle w:val="PageNumber"/>
              <w:sz w:val="24"/>
              <w:szCs w:val="24"/>
            </w:rPr>
            <w:fldChar w:fldCharType="begin"/>
          </w:r>
          <w:r w:rsidR="00A8067D" w:rsidRPr="00E91821">
            <w:rPr>
              <w:rStyle w:val="PageNumber"/>
              <w:sz w:val="24"/>
              <w:szCs w:val="24"/>
            </w:rPr>
            <w:instrText xml:space="preserve"> PAGE </w:instrText>
          </w:r>
          <w:r w:rsidR="00A8067D" w:rsidRPr="00E91821">
            <w:rPr>
              <w:rStyle w:val="PageNumber"/>
              <w:sz w:val="24"/>
              <w:szCs w:val="24"/>
            </w:rPr>
            <w:fldChar w:fldCharType="separate"/>
          </w:r>
          <w:r w:rsidR="001554ED">
            <w:rPr>
              <w:rStyle w:val="PageNumber"/>
              <w:noProof/>
              <w:sz w:val="24"/>
              <w:szCs w:val="24"/>
            </w:rPr>
            <w:t>4</w:t>
          </w:r>
          <w:r w:rsidR="00A8067D" w:rsidRPr="00E91821">
            <w:rPr>
              <w:rStyle w:val="PageNumber"/>
              <w:sz w:val="24"/>
              <w:szCs w:val="24"/>
            </w:rPr>
            <w:fldChar w:fldCharType="end"/>
          </w:r>
          <w:r w:rsidR="00A8067D" w:rsidRPr="00E91821">
            <w:rPr>
              <w:rStyle w:val="PageNumber"/>
              <w:sz w:val="24"/>
              <w:szCs w:val="24"/>
            </w:rPr>
            <w:t>/</w:t>
          </w:r>
          <w:r w:rsidR="00A8067D" w:rsidRPr="00E91821">
            <w:rPr>
              <w:rStyle w:val="PageNumber"/>
              <w:sz w:val="24"/>
              <w:szCs w:val="24"/>
            </w:rPr>
            <w:fldChar w:fldCharType="begin"/>
          </w:r>
          <w:r w:rsidR="00A8067D" w:rsidRPr="00E91821">
            <w:rPr>
              <w:rStyle w:val="PageNumber"/>
              <w:sz w:val="24"/>
              <w:szCs w:val="24"/>
            </w:rPr>
            <w:instrText xml:space="preserve"> NUMPAGES </w:instrText>
          </w:r>
          <w:r w:rsidR="00A8067D" w:rsidRPr="00E91821">
            <w:rPr>
              <w:rStyle w:val="PageNumber"/>
              <w:sz w:val="24"/>
              <w:szCs w:val="24"/>
            </w:rPr>
            <w:fldChar w:fldCharType="separate"/>
          </w:r>
          <w:r w:rsidR="001554ED">
            <w:rPr>
              <w:rStyle w:val="PageNumber"/>
              <w:noProof/>
              <w:sz w:val="24"/>
              <w:szCs w:val="24"/>
            </w:rPr>
            <w:t>5</w:t>
          </w:r>
          <w:r w:rsidR="00A8067D" w:rsidRPr="00E91821">
            <w:rPr>
              <w:rStyle w:val="PageNumber"/>
              <w:sz w:val="24"/>
              <w:szCs w:val="24"/>
            </w:rPr>
            <w:fldChar w:fldCharType="end"/>
          </w:r>
        </w:p>
      </w:tc>
      <w:tc>
        <w:tcPr>
          <w:tcW w:w="1138" w:type="dxa"/>
          <w:tcBorders>
            <w:left w:val="single" w:sz="1" w:space="0" w:color="000000"/>
            <w:bottom w:val="single" w:sz="1" w:space="0" w:color="000000"/>
            <w:right w:val="single" w:sz="1" w:space="0" w:color="000000"/>
          </w:tcBorders>
        </w:tcPr>
        <w:p w:rsidR="00CE3AB7" w:rsidRPr="00E91821" w:rsidRDefault="00CE3AB7" w:rsidP="00A20651">
          <w:pPr>
            <w:pStyle w:val="Header"/>
            <w:jc w:val="center"/>
            <w:rPr>
              <w:sz w:val="24"/>
              <w:szCs w:val="24"/>
            </w:rPr>
          </w:pPr>
          <w:r w:rsidRPr="00E91821">
            <w:rPr>
              <w:sz w:val="24"/>
              <w:szCs w:val="24"/>
            </w:rPr>
            <w:t>ED.1.0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E91821" w:rsidRPr="00E91821" w:rsidRDefault="00E91821" w:rsidP="00E91821">
          <w:pPr>
            <w:pStyle w:val="Header"/>
            <w:spacing w:before="60"/>
            <w:rPr>
              <w:sz w:val="24"/>
              <w:szCs w:val="24"/>
            </w:rPr>
          </w:pPr>
          <w:r w:rsidRPr="00E91821">
            <w:rPr>
              <w:sz w:val="24"/>
              <w:szCs w:val="24"/>
            </w:rPr>
            <w:t>REVISARON:</w:t>
          </w:r>
        </w:p>
        <w:p w:rsidR="00E91821" w:rsidRPr="00E91821" w:rsidRDefault="00E91821" w:rsidP="00E91821">
          <w:pPr>
            <w:pStyle w:val="Header"/>
            <w:spacing w:before="60"/>
            <w:rPr>
              <w:sz w:val="24"/>
              <w:szCs w:val="24"/>
            </w:rPr>
          </w:pPr>
          <w:r w:rsidRPr="00E91821">
            <w:rPr>
              <w:sz w:val="24"/>
              <w:szCs w:val="24"/>
            </w:rPr>
            <w:t>Lic. Araceli García Roldán</w:t>
          </w:r>
        </w:p>
        <w:p w:rsidR="00CE3AB7" w:rsidRPr="00E91821" w:rsidRDefault="00E91821" w:rsidP="001554ED">
          <w:pPr>
            <w:pStyle w:val="Header"/>
            <w:spacing w:before="60"/>
            <w:rPr>
              <w:sz w:val="24"/>
              <w:szCs w:val="24"/>
            </w:rPr>
          </w:pPr>
          <w:r w:rsidRPr="00E91821">
            <w:rPr>
              <w:sz w:val="24"/>
              <w:szCs w:val="24"/>
            </w:rPr>
            <w:t>Jefa del De</w:t>
          </w:r>
          <w:r w:rsidR="001554ED">
            <w:rPr>
              <w:sz w:val="24"/>
              <w:szCs w:val="24"/>
            </w:rPr>
            <w:t>pto. de Desarrollo de Colección</w:t>
          </w:r>
        </w:p>
      </w:tc>
      <w:tc>
        <w:tcPr>
          <w:tcW w:w="3831" w:type="dxa"/>
          <w:gridSpan w:val="3"/>
          <w:tcBorders>
            <w:left w:val="single" w:sz="1" w:space="0" w:color="000000"/>
            <w:bottom w:val="single" w:sz="1" w:space="0" w:color="000000"/>
            <w:right w:val="single" w:sz="1" w:space="0" w:color="000000"/>
          </w:tcBorders>
        </w:tcPr>
        <w:p w:rsidR="00E91821" w:rsidRPr="00E91821" w:rsidRDefault="00E91821" w:rsidP="00E91821">
          <w:pPr>
            <w:pStyle w:val="Header"/>
            <w:spacing w:before="60"/>
            <w:rPr>
              <w:sz w:val="24"/>
              <w:szCs w:val="24"/>
            </w:rPr>
          </w:pPr>
          <w:r w:rsidRPr="00E91821">
            <w:rPr>
              <w:sz w:val="24"/>
              <w:szCs w:val="24"/>
            </w:rPr>
            <w:t xml:space="preserve">AUTORIZÓ: </w:t>
          </w:r>
        </w:p>
        <w:p w:rsidR="00E91821" w:rsidRPr="00E91821" w:rsidRDefault="001554ED" w:rsidP="00E91821">
          <w:pPr>
            <w:pStyle w:val="Header"/>
            <w:spacing w:before="60"/>
            <w:rPr>
              <w:sz w:val="24"/>
              <w:szCs w:val="24"/>
            </w:rPr>
          </w:pPr>
          <w:r>
            <w:rPr>
              <w:sz w:val="24"/>
              <w:szCs w:val="24"/>
            </w:rPr>
            <w:t>Mtro. Arturo Arrieta Audiffred</w:t>
          </w:r>
          <w:r w:rsidR="0046764E">
            <w:rPr>
              <w:sz w:val="24"/>
              <w:szCs w:val="24"/>
            </w:rPr>
            <w:t>.</w:t>
          </w:r>
        </w:p>
        <w:p w:rsidR="00CE3AB7" w:rsidRPr="00E91821" w:rsidRDefault="00E91821" w:rsidP="00E91821">
          <w:pPr>
            <w:pStyle w:val="Header"/>
            <w:rPr>
              <w:sz w:val="24"/>
              <w:szCs w:val="24"/>
            </w:rPr>
          </w:pPr>
          <w:r w:rsidRPr="00E91821">
            <w:rPr>
              <w:sz w:val="24"/>
              <w:szCs w:val="24"/>
            </w:rPr>
            <w:t>Direc</w:t>
          </w:r>
          <w:r w:rsidR="001554ED">
            <w:rPr>
              <w:sz w:val="24"/>
              <w:szCs w:val="24"/>
            </w:rPr>
            <w:t>tor del CIRIA.</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170409"/>
    <w:lvl w:ilvl="0">
      <w:start w:val="1"/>
      <w:numFmt w:val="lowerLetter"/>
      <w:lvlText w:val="%1)"/>
      <w:lvlJc w:val="left"/>
      <w:pPr>
        <w:tabs>
          <w:tab w:val="num" w:pos="360"/>
        </w:tabs>
        <w:ind w:left="360" w:hanging="360"/>
      </w:pPr>
    </w:lvl>
  </w:abstractNum>
  <w:abstractNum w:abstractNumId="1">
    <w:nsid w:val="00880578"/>
    <w:multiLevelType w:val="multilevel"/>
    <w:tmpl w:val="B800821C"/>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Zero"/>
      <w:isLgl/>
      <w:lvlText w:val="%1.%2.%3"/>
      <w:lvlJc w:val="left"/>
      <w:pPr>
        <w:tabs>
          <w:tab w:val="num" w:pos="1800"/>
        </w:tabs>
        <w:ind w:left="1800" w:hanging="720"/>
      </w:pPr>
      <w:rPr>
        <w:rFonts w:hint="default"/>
      </w:rPr>
    </w:lvl>
    <w:lvl w:ilvl="3">
      <w:start w:val="1"/>
      <w:numFmt w:val="decimalZero"/>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2">
    <w:nsid w:val="09583575"/>
    <w:multiLevelType w:val="hybridMultilevel"/>
    <w:tmpl w:val="BA8ACB90"/>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360C8A"/>
    <w:multiLevelType w:val="hybridMultilevel"/>
    <w:tmpl w:val="51361402"/>
    <w:lvl w:ilvl="0" w:tplc="4F26BACA">
      <w:start w:val="1"/>
      <w:numFmt w:val="upperRoman"/>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5">
    <w:nsid w:val="24B26DEB"/>
    <w:multiLevelType w:val="multilevel"/>
    <w:tmpl w:val="FABE0C9C"/>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2F050A57"/>
    <w:multiLevelType w:val="multilevel"/>
    <w:tmpl w:val="13B2D944"/>
    <w:lvl w:ilvl="0">
      <w:start w:val="13"/>
      <w:numFmt w:val="decimal"/>
      <w:lvlText w:val="%1."/>
      <w:lvlJc w:val="left"/>
      <w:pPr>
        <w:tabs>
          <w:tab w:val="num" w:pos="540"/>
        </w:tabs>
        <w:ind w:left="54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00"/>
        </w:tabs>
        <w:ind w:left="5400" w:hanging="1440"/>
      </w:pPr>
      <w:rPr>
        <w:rFonts w:hint="default"/>
      </w:rPr>
    </w:lvl>
    <w:lvl w:ilvl="8">
      <w:start w:val="1"/>
      <w:numFmt w:val="decimal"/>
      <w:isLgl/>
      <w:lvlText w:val="%1.%2.%3.%4.%5.%6.%7.%8.%9"/>
      <w:lvlJc w:val="left"/>
      <w:pPr>
        <w:tabs>
          <w:tab w:val="num" w:pos="6300"/>
        </w:tabs>
        <w:ind w:left="6300" w:hanging="1800"/>
      </w:pPr>
      <w:rPr>
        <w:rFonts w:hint="default"/>
      </w:rPr>
    </w:lvl>
  </w:abstractNum>
  <w:abstractNum w:abstractNumId="7">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6DE7949"/>
    <w:multiLevelType w:val="multilevel"/>
    <w:tmpl w:val="06787D2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64ED353B"/>
    <w:multiLevelType w:val="multilevel"/>
    <w:tmpl w:val="C2CCB5F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7480939"/>
    <w:multiLevelType w:val="multilevel"/>
    <w:tmpl w:val="06787D2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7A5430AD"/>
    <w:multiLevelType w:val="hybridMultilevel"/>
    <w:tmpl w:val="26B2E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2"/>
  </w:num>
  <w:num w:numId="4">
    <w:abstractNumId w:val="7"/>
  </w:num>
  <w:num w:numId="5">
    <w:abstractNumId w:val="11"/>
  </w:num>
  <w:num w:numId="6">
    <w:abstractNumId w:val="5"/>
  </w:num>
  <w:num w:numId="7">
    <w:abstractNumId w:val="3"/>
  </w:num>
  <w:num w:numId="8">
    <w:abstractNumId w:val="1"/>
  </w:num>
  <w:num w:numId="9">
    <w:abstractNumId w:val="2"/>
  </w:num>
  <w:num w:numId="10">
    <w:abstractNumId w:val="10"/>
  </w:num>
  <w:num w:numId="11">
    <w:abstractNumId w:val="8"/>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8714E"/>
    <w:rsid w:val="00093C23"/>
    <w:rsid w:val="0009428F"/>
    <w:rsid w:val="000957F2"/>
    <w:rsid w:val="000A36FB"/>
    <w:rsid w:val="000B5CE2"/>
    <w:rsid w:val="000C53A3"/>
    <w:rsid w:val="000D450E"/>
    <w:rsid w:val="000E2962"/>
    <w:rsid w:val="000F0010"/>
    <w:rsid w:val="00104E2A"/>
    <w:rsid w:val="001052EF"/>
    <w:rsid w:val="00111B92"/>
    <w:rsid w:val="0011363E"/>
    <w:rsid w:val="00114BC3"/>
    <w:rsid w:val="001157DE"/>
    <w:rsid w:val="00116A43"/>
    <w:rsid w:val="00117BC0"/>
    <w:rsid w:val="00121868"/>
    <w:rsid w:val="00124FC7"/>
    <w:rsid w:val="001308E1"/>
    <w:rsid w:val="0013668E"/>
    <w:rsid w:val="00137169"/>
    <w:rsid w:val="0013732B"/>
    <w:rsid w:val="001404E5"/>
    <w:rsid w:val="00140ACE"/>
    <w:rsid w:val="001554ED"/>
    <w:rsid w:val="001A1D09"/>
    <w:rsid w:val="001B1D36"/>
    <w:rsid w:val="001B7DD6"/>
    <w:rsid w:val="001C4252"/>
    <w:rsid w:val="001D1034"/>
    <w:rsid w:val="001F2188"/>
    <w:rsid w:val="0021241F"/>
    <w:rsid w:val="0021435F"/>
    <w:rsid w:val="00237AB8"/>
    <w:rsid w:val="00250345"/>
    <w:rsid w:val="00255A3C"/>
    <w:rsid w:val="002618D0"/>
    <w:rsid w:val="00263BDC"/>
    <w:rsid w:val="00281708"/>
    <w:rsid w:val="00287EA5"/>
    <w:rsid w:val="002946B7"/>
    <w:rsid w:val="002A7A75"/>
    <w:rsid w:val="002B0114"/>
    <w:rsid w:val="002B079E"/>
    <w:rsid w:val="002B47C0"/>
    <w:rsid w:val="002B728A"/>
    <w:rsid w:val="002D05E0"/>
    <w:rsid w:val="002D6529"/>
    <w:rsid w:val="002E37B4"/>
    <w:rsid w:val="002F70CE"/>
    <w:rsid w:val="0030490A"/>
    <w:rsid w:val="0031081E"/>
    <w:rsid w:val="0031134A"/>
    <w:rsid w:val="003136FF"/>
    <w:rsid w:val="0031508D"/>
    <w:rsid w:val="00326A85"/>
    <w:rsid w:val="00330BF1"/>
    <w:rsid w:val="00333A1B"/>
    <w:rsid w:val="003748FA"/>
    <w:rsid w:val="00380E44"/>
    <w:rsid w:val="003909CE"/>
    <w:rsid w:val="003A2873"/>
    <w:rsid w:val="003A68A6"/>
    <w:rsid w:val="003A6BDB"/>
    <w:rsid w:val="003B2BFE"/>
    <w:rsid w:val="003C02E3"/>
    <w:rsid w:val="003C3C44"/>
    <w:rsid w:val="003D58EC"/>
    <w:rsid w:val="0040326A"/>
    <w:rsid w:val="0040450A"/>
    <w:rsid w:val="00414680"/>
    <w:rsid w:val="004251B5"/>
    <w:rsid w:val="00433EF1"/>
    <w:rsid w:val="0043606D"/>
    <w:rsid w:val="00445CD5"/>
    <w:rsid w:val="0046072D"/>
    <w:rsid w:val="004614CE"/>
    <w:rsid w:val="0046764E"/>
    <w:rsid w:val="0047677C"/>
    <w:rsid w:val="00482D5F"/>
    <w:rsid w:val="00485973"/>
    <w:rsid w:val="004917D2"/>
    <w:rsid w:val="004935D1"/>
    <w:rsid w:val="00493BB7"/>
    <w:rsid w:val="004A7015"/>
    <w:rsid w:val="004B2E77"/>
    <w:rsid w:val="004C4936"/>
    <w:rsid w:val="004C792C"/>
    <w:rsid w:val="004C7A94"/>
    <w:rsid w:val="004D0ACC"/>
    <w:rsid w:val="004E08CA"/>
    <w:rsid w:val="004E1145"/>
    <w:rsid w:val="004E6324"/>
    <w:rsid w:val="004F0C5B"/>
    <w:rsid w:val="00502FA1"/>
    <w:rsid w:val="00513252"/>
    <w:rsid w:val="00513483"/>
    <w:rsid w:val="005163E6"/>
    <w:rsid w:val="00531FE9"/>
    <w:rsid w:val="00561998"/>
    <w:rsid w:val="00562F8C"/>
    <w:rsid w:val="0057214B"/>
    <w:rsid w:val="00575ACB"/>
    <w:rsid w:val="005768A3"/>
    <w:rsid w:val="00577A0E"/>
    <w:rsid w:val="005B366F"/>
    <w:rsid w:val="005B44B0"/>
    <w:rsid w:val="005C2AAC"/>
    <w:rsid w:val="005E4F81"/>
    <w:rsid w:val="005F2083"/>
    <w:rsid w:val="005F2922"/>
    <w:rsid w:val="0060157A"/>
    <w:rsid w:val="00601D60"/>
    <w:rsid w:val="00607F35"/>
    <w:rsid w:val="00612B3A"/>
    <w:rsid w:val="006150FF"/>
    <w:rsid w:val="006260FA"/>
    <w:rsid w:val="00626CC0"/>
    <w:rsid w:val="006359E9"/>
    <w:rsid w:val="00642DE7"/>
    <w:rsid w:val="00665EEC"/>
    <w:rsid w:val="0067321C"/>
    <w:rsid w:val="00675E7C"/>
    <w:rsid w:val="006811CF"/>
    <w:rsid w:val="00682C01"/>
    <w:rsid w:val="00685D7F"/>
    <w:rsid w:val="0069164C"/>
    <w:rsid w:val="0069622C"/>
    <w:rsid w:val="006A1B1D"/>
    <w:rsid w:val="006A1E53"/>
    <w:rsid w:val="006C0E74"/>
    <w:rsid w:val="006C17F3"/>
    <w:rsid w:val="006D00AB"/>
    <w:rsid w:val="006E3C18"/>
    <w:rsid w:val="006F0DBB"/>
    <w:rsid w:val="006F39C7"/>
    <w:rsid w:val="0071189F"/>
    <w:rsid w:val="007175FF"/>
    <w:rsid w:val="007368BE"/>
    <w:rsid w:val="00744CAB"/>
    <w:rsid w:val="00747CA7"/>
    <w:rsid w:val="00750C3D"/>
    <w:rsid w:val="0075617A"/>
    <w:rsid w:val="00765ACC"/>
    <w:rsid w:val="00772639"/>
    <w:rsid w:val="00772E9B"/>
    <w:rsid w:val="007746B7"/>
    <w:rsid w:val="00782E29"/>
    <w:rsid w:val="007836B2"/>
    <w:rsid w:val="00784C3A"/>
    <w:rsid w:val="007A15EA"/>
    <w:rsid w:val="007A312C"/>
    <w:rsid w:val="007B0CD5"/>
    <w:rsid w:val="007B5335"/>
    <w:rsid w:val="007B5A94"/>
    <w:rsid w:val="007C3D89"/>
    <w:rsid w:val="007D334B"/>
    <w:rsid w:val="007E0F62"/>
    <w:rsid w:val="007E5A2C"/>
    <w:rsid w:val="008005AB"/>
    <w:rsid w:val="00802055"/>
    <w:rsid w:val="00810256"/>
    <w:rsid w:val="0081094E"/>
    <w:rsid w:val="008128C3"/>
    <w:rsid w:val="00812AFF"/>
    <w:rsid w:val="00817356"/>
    <w:rsid w:val="008315F7"/>
    <w:rsid w:val="008525B4"/>
    <w:rsid w:val="00857A4D"/>
    <w:rsid w:val="00860FA9"/>
    <w:rsid w:val="00873AD2"/>
    <w:rsid w:val="0087593D"/>
    <w:rsid w:val="008911FE"/>
    <w:rsid w:val="008A5802"/>
    <w:rsid w:val="008B71D4"/>
    <w:rsid w:val="008C0597"/>
    <w:rsid w:val="008C17EF"/>
    <w:rsid w:val="008C1C5F"/>
    <w:rsid w:val="008C7210"/>
    <w:rsid w:val="008D75E7"/>
    <w:rsid w:val="008D7900"/>
    <w:rsid w:val="008E0902"/>
    <w:rsid w:val="009033A4"/>
    <w:rsid w:val="00922225"/>
    <w:rsid w:val="009351CD"/>
    <w:rsid w:val="00942560"/>
    <w:rsid w:val="00950F41"/>
    <w:rsid w:val="00960DB3"/>
    <w:rsid w:val="00990292"/>
    <w:rsid w:val="00991DF3"/>
    <w:rsid w:val="00993A8F"/>
    <w:rsid w:val="009B44E8"/>
    <w:rsid w:val="009C3347"/>
    <w:rsid w:val="009C3569"/>
    <w:rsid w:val="009C45B5"/>
    <w:rsid w:val="009D1274"/>
    <w:rsid w:val="00A00F34"/>
    <w:rsid w:val="00A141D8"/>
    <w:rsid w:val="00A20651"/>
    <w:rsid w:val="00A23641"/>
    <w:rsid w:val="00A24472"/>
    <w:rsid w:val="00A254BE"/>
    <w:rsid w:val="00A41081"/>
    <w:rsid w:val="00A43560"/>
    <w:rsid w:val="00A54C8E"/>
    <w:rsid w:val="00A56704"/>
    <w:rsid w:val="00A62563"/>
    <w:rsid w:val="00A726B5"/>
    <w:rsid w:val="00A7348C"/>
    <w:rsid w:val="00A75CA0"/>
    <w:rsid w:val="00A8067D"/>
    <w:rsid w:val="00A95D6C"/>
    <w:rsid w:val="00A97ED2"/>
    <w:rsid w:val="00AA47E1"/>
    <w:rsid w:val="00AA5BCD"/>
    <w:rsid w:val="00AC2FC7"/>
    <w:rsid w:val="00AC701D"/>
    <w:rsid w:val="00AD3CA6"/>
    <w:rsid w:val="00AE5056"/>
    <w:rsid w:val="00AE6E37"/>
    <w:rsid w:val="00AF62FE"/>
    <w:rsid w:val="00B06934"/>
    <w:rsid w:val="00B51082"/>
    <w:rsid w:val="00B52186"/>
    <w:rsid w:val="00B5610F"/>
    <w:rsid w:val="00B61A2E"/>
    <w:rsid w:val="00B7682D"/>
    <w:rsid w:val="00B80907"/>
    <w:rsid w:val="00B875A8"/>
    <w:rsid w:val="00BA45EB"/>
    <w:rsid w:val="00BA5674"/>
    <w:rsid w:val="00BB13F2"/>
    <w:rsid w:val="00BC7CBA"/>
    <w:rsid w:val="00BE0494"/>
    <w:rsid w:val="00BE3AC8"/>
    <w:rsid w:val="00BF174D"/>
    <w:rsid w:val="00BF59B1"/>
    <w:rsid w:val="00C174D3"/>
    <w:rsid w:val="00C2265A"/>
    <w:rsid w:val="00C24D48"/>
    <w:rsid w:val="00C25A79"/>
    <w:rsid w:val="00C3236C"/>
    <w:rsid w:val="00C33CF3"/>
    <w:rsid w:val="00C412F9"/>
    <w:rsid w:val="00C435C6"/>
    <w:rsid w:val="00C442C0"/>
    <w:rsid w:val="00C6400E"/>
    <w:rsid w:val="00C93FE1"/>
    <w:rsid w:val="00CA29DE"/>
    <w:rsid w:val="00CA728F"/>
    <w:rsid w:val="00CB0AB9"/>
    <w:rsid w:val="00CC0E3C"/>
    <w:rsid w:val="00CC121C"/>
    <w:rsid w:val="00CC4E1C"/>
    <w:rsid w:val="00CD5CD7"/>
    <w:rsid w:val="00CD5E59"/>
    <w:rsid w:val="00CE3AB7"/>
    <w:rsid w:val="00D0776F"/>
    <w:rsid w:val="00D16C36"/>
    <w:rsid w:val="00D222F5"/>
    <w:rsid w:val="00D31426"/>
    <w:rsid w:val="00D360EC"/>
    <w:rsid w:val="00D37ED5"/>
    <w:rsid w:val="00D37F5E"/>
    <w:rsid w:val="00D43BD4"/>
    <w:rsid w:val="00D441A1"/>
    <w:rsid w:val="00D543D1"/>
    <w:rsid w:val="00D61BE0"/>
    <w:rsid w:val="00D679CF"/>
    <w:rsid w:val="00D71A4A"/>
    <w:rsid w:val="00D80A8D"/>
    <w:rsid w:val="00D878EE"/>
    <w:rsid w:val="00D9725B"/>
    <w:rsid w:val="00D9740A"/>
    <w:rsid w:val="00DA0EAE"/>
    <w:rsid w:val="00DB02B2"/>
    <w:rsid w:val="00DB2B66"/>
    <w:rsid w:val="00DB416E"/>
    <w:rsid w:val="00DC50B0"/>
    <w:rsid w:val="00DD2D2D"/>
    <w:rsid w:val="00DD2F57"/>
    <w:rsid w:val="00DE77E9"/>
    <w:rsid w:val="00E02E01"/>
    <w:rsid w:val="00E03385"/>
    <w:rsid w:val="00E06B3D"/>
    <w:rsid w:val="00E12261"/>
    <w:rsid w:val="00E22029"/>
    <w:rsid w:val="00E308B8"/>
    <w:rsid w:val="00E318E9"/>
    <w:rsid w:val="00E42620"/>
    <w:rsid w:val="00E436C6"/>
    <w:rsid w:val="00E560AE"/>
    <w:rsid w:val="00E620CF"/>
    <w:rsid w:val="00E91821"/>
    <w:rsid w:val="00E94673"/>
    <w:rsid w:val="00E95DFB"/>
    <w:rsid w:val="00E97115"/>
    <w:rsid w:val="00E974BF"/>
    <w:rsid w:val="00EC1DFB"/>
    <w:rsid w:val="00EC4E08"/>
    <w:rsid w:val="00EC65A1"/>
    <w:rsid w:val="00ED7FC3"/>
    <w:rsid w:val="00EF1D91"/>
    <w:rsid w:val="00EF65CE"/>
    <w:rsid w:val="00F006C8"/>
    <w:rsid w:val="00F13974"/>
    <w:rsid w:val="00F23A04"/>
    <w:rsid w:val="00F25FEA"/>
    <w:rsid w:val="00F310BF"/>
    <w:rsid w:val="00F34CC5"/>
    <w:rsid w:val="00F43705"/>
    <w:rsid w:val="00F5072D"/>
    <w:rsid w:val="00F54C81"/>
    <w:rsid w:val="00F54FDF"/>
    <w:rsid w:val="00F718FF"/>
    <w:rsid w:val="00F75415"/>
    <w:rsid w:val="00FA6C50"/>
    <w:rsid w:val="00FC17FC"/>
    <w:rsid w:val="00FC6D4D"/>
    <w:rsid w:val="00FD0974"/>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 w:type="paragraph" w:styleId="NormalWeb">
    <w:name w:val="Normal (Web)"/>
    <w:basedOn w:val="Normal"/>
    <w:rsid w:val="00C24D48"/>
    <w:pPr>
      <w:suppressAutoHyphens w:val="0"/>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2006-07-10T20:47:00Z</cp:lastPrinted>
  <dcterms:created xsi:type="dcterms:W3CDTF">2009-07-10T17:58:00Z</dcterms:created>
  <dcterms:modified xsi:type="dcterms:W3CDTF">2009-07-10T17:58:00Z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1874383007</vt:i4>
  </property>
  <property fmtid="{D5CDD505-2E9C-101B-9397-08002B2CF9AE}" pid="3" name="_EmailSubject">
    <vt:lpwstr>Formato para la actualización de pol y proc</vt:lpwstr>
  </property>
  <property fmtid="{D5CDD505-2E9C-101B-9397-08002B2CF9AE}" pid="4" name="_AuthorEmail">
    <vt:lpwstr>araceli.garcia@udlap.mx</vt:lpwstr>
  </property>
  <property fmtid="{D5CDD505-2E9C-101B-9397-08002B2CF9AE}" pid="5" name="_AuthorEmailDisplayName">
    <vt:lpwstr>Araceli Garcia Roldan</vt:lpwstr>
  </property>
  <property fmtid="{D5CDD505-2E9C-101B-9397-08002B2CF9AE}" pid="6" name="_ReviewingToolsShownOnce">
    <vt:lpwstr/>
  </property>
</Properties>
</file>