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B" w:rsidRPr="00B44ADB" w:rsidRDefault="00B44ADB" w:rsidP="00B44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4ADB">
        <w:rPr>
          <w:rFonts w:ascii="Times New Roman" w:hAnsi="Times New Roman" w:cs="Times New Roman"/>
        </w:rPr>
        <w:t xml:space="preserve">The </w:t>
      </w:r>
      <w:proofErr w:type="spellStart"/>
      <w:r w:rsidRPr="00B44ADB">
        <w:rPr>
          <w:rFonts w:ascii="Times New Roman" w:hAnsi="Times New Roman" w:cs="Times New Roman"/>
        </w:rPr>
        <w:t>faecal</w:t>
      </w:r>
      <w:proofErr w:type="spellEnd"/>
      <w:r w:rsidRPr="00B44ADB">
        <w:rPr>
          <w:rFonts w:ascii="Times New Roman" w:hAnsi="Times New Roman" w:cs="Times New Roman"/>
        </w:rPr>
        <w:t xml:space="preserve"> egg count reduction test (FECRT) documents the resistance of gastrointestinal nematode</w:t>
      </w:r>
    </w:p>
    <w:p w:rsidR="00B44ADB" w:rsidRPr="00B44ADB" w:rsidRDefault="00B44ADB" w:rsidP="00B44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44ADB">
        <w:rPr>
          <w:rFonts w:ascii="Times New Roman" w:hAnsi="Times New Roman" w:cs="Times New Roman"/>
        </w:rPr>
        <w:t>parasites</w:t>
      </w:r>
      <w:proofErr w:type="gramEnd"/>
      <w:r w:rsidRPr="00B44ADB">
        <w:rPr>
          <w:rFonts w:ascii="Times New Roman" w:hAnsi="Times New Roman" w:cs="Times New Roman"/>
        </w:rPr>
        <w:t xml:space="preserve"> present within a group or flock, the “drench resistance”, to particular </w:t>
      </w:r>
      <w:proofErr w:type="spellStart"/>
      <w:r w:rsidRPr="00B44ADB">
        <w:rPr>
          <w:rFonts w:ascii="Times New Roman" w:hAnsi="Times New Roman" w:cs="Times New Roman"/>
        </w:rPr>
        <w:t>anthelmintics</w:t>
      </w:r>
      <w:proofErr w:type="spellEnd"/>
      <w:r w:rsidRPr="00B44ADB">
        <w:rPr>
          <w:rFonts w:ascii="Times New Roman" w:hAnsi="Times New Roman" w:cs="Times New Roman"/>
        </w:rPr>
        <w:t>. It is a reliable</w:t>
      </w:r>
    </w:p>
    <w:p w:rsidR="00B44ADB" w:rsidRPr="00B44ADB" w:rsidRDefault="00B44ADB" w:rsidP="00B44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44ADB">
        <w:rPr>
          <w:rFonts w:ascii="Times New Roman" w:hAnsi="Times New Roman" w:cs="Times New Roman"/>
        </w:rPr>
        <w:t>and</w:t>
      </w:r>
      <w:proofErr w:type="gramEnd"/>
      <w:r w:rsidRPr="00B44ADB">
        <w:rPr>
          <w:rFonts w:ascii="Times New Roman" w:hAnsi="Times New Roman" w:cs="Times New Roman"/>
        </w:rPr>
        <w:t xml:space="preserve"> reasonably specific test providing more accurate assessment of the degree of drench resistance than</w:t>
      </w:r>
    </w:p>
    <w:p w:rsidR="00B44ADB" w:rsidRPr="00B44ADB" w:rsidRDefault="00B44ADB" w:rsidP="00B44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44ADB">
        <w:rPr>
          <w:rFonts w:ascii="Times New Roman" w:hAnsi="Times New Roman" w:cs="Times New Roman"/>
        </w:rPr>
        <w:t>pre-</w:t>
      </w:r>
      <w:proofErr w:type="gramEnd"/>
      <w:r w:rsidRPr="00B44ADB">
        <w:rPr>
          <w:rFonts w:ascii="Times New Roman" w:hAnsi="Times New Roman" w:cs="Times New Roman"/>
        </w:rPr>
        <w:t xml:space="preserve"> and post-treatment bulk </w:t>
      </w:r>
      <w:proofErr w:type="spellStart"/>
      <w:r w:rsidRPr="00B44ADB">
        <w:rPr>
          <w:rFonts w:ascii="Times New Roman" w:hAnsi="Times New Roman" w:cs="Times New Roman"/>
        </w:rPr>
        <w:t>Faecal</w:t>
      </w:r>
      <w:proofErr w:type="spellEnd"/>
      <w:r w:rsidRPr="00B44ADB">
        <w:rPr>
          <w:rFonts w:ascii="Times New Roman" w:hAnsi="Times New Roman" w:cs="Times New Roman"/>
        </w:rPr>
        <w:t xml:space="preserve"> Egg Counts (FEC). FECRT results can be used to assess efficacy of</w:t>
      </w:r>
    </w:p>
    <w:p w:rsidR="00B44ADB" w:rsidRPr="00B44ADB" w:rsidRDefault="00B44ADB" w:rsidP="00B44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44ADB">
        <w:rPr>
          <w:rFonts w:ascii="Times New Roman" w:hAnsi="Times New Roman" w:cs="Times New Roman"/>
        </w:rPr>
        <w:t>the</w:t>
      </w:r>
      <w:proofErr w:type="gramEnd"/>
      <w:r w:rsidRPr="00B44ADB">
        <w:rPr>
          <w:rFonts w:ascii="Times New Roman" w:hAnsi="Times New Roman" w:cs="Times New Roman"/>
        </w:rPr>
        <w:t xml:space="preserve"> current treatment or the likely success of a proposed treatment. Informed selection of </w:t>
      </w:r>
      <w:proofErr w:type="spellStart"/>
      <w:r w:rsidRPr="00B44ADB">
        <w:rPr>
          <w:rFonts w:ascii="Times New Roman" w:hAnsi="Times New Roman" w:cs="Times New Roman"/>
        </w:rPr>
        <w:t>anthelmintics</w:t>
      </w:r>
      <w:proofErr w:type="spellEnd"/>
    </w:p>
    <w:p w:rsidR="00B44ADB" w:rsidRPr="00B44ADB" w:rsidRDefault="00B44ADB" w:rsidP="00B44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44ADB">
        <w:rPr>
          <w:rFonts w:ascii="Times New Roman" w:hAnsi="Times New Roman" w:cs="Times New Roman"/>
        </w:rPr>
        <w:t>avoids</w:t>
      </w:r>
      <w:proofErr w:type="gramEnd"/>
      <w:r w:rsidRPr="00B44ADB">
        <w:rPr>
          <w:rFonts w:ascii="Times New Roman" w:hAnsi="Times New Roman" w:cs="Times New Roman"/>
        </w:rPr>
        <w:t xml:space="preserve"> development of resistance, reduces infection levels and can be more economical.</w:t>
      </w:r>
    </w:p>
    <w:p w:rsidR="00B44ADB" w:rsidRPr="00B44ADB" w:rsidRDefault="00B44ADB" w:rsidP="00B44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4ADB">
        <w:rPr>
          <w:rFonts w:ascii="Times New Roman" w:hAnsi="Times New Roman" w:cs="Times New Roman"/>
        </w:rPr>
        <w:t>Non-parasitic disease and incorrect dosing can be perceived as drench resistance. Consider evaluation of</w:t>
      </w:r>
    </w:p>
    <w:p w:rsidR="00C97D08" w:rsidRPr="00B44ADB" w:rsidRDefault="00B44ADB" w:rsidP="00B44ADB">
      <w:pPr>
        <w:rPr>
          <w:rFonts w:ascii="Times New Roman" w:hAnsi="Times New Roman" w:cs="Times New Roman"/>
        </w:rPr>
      </w:pPr>
      <w:proofErr w:type="gramStart"/>
      <w:r w:rsidRPr="00B44ADB">
        <w:rPr>
          <w:rFonts w:ascii="Times New Roman" w:hAnsi="Times New Roman" w:cs="Times New Roman"/>
        </w:rPr>
        <w:t>the</w:t>
      </w:r>
      <w:proofErr w:type="gramEnd"/>
      <w:r w:rsidRPr="00B44ADB">
        <w:rPr>
          <w:rFonts w:ascii="Times New Roman" w:hAnsi="Times New Roman" w:cs="Times New Roman"/>
        </w:rPr>
        <w:t xml:space="preserve"> dosing procedure, necropsy and other tests as appropriate.</w:t>
      </w:r>
    </w:p>
    <w:sectPr w:rsidR="00C97D08" w:rsidRPr="00B44ADB" w:rsidSect="00C9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4ADB"/>
    <w:rsid w:val="00B44ADB"/>
    <w:rsid w:val="00C9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2013-09-28T14:54:00Z</dcterms:created>
  <dcterms:modified xsi:type="dcterms:W3CDTF">2013-09-28T14:58:00Z</dcterms:modified>
</cp:coreProperties>
</file>