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153" w:rsidRPr="00BB212F" w:rsidRDefault="003E64FD" w:rsidP="00F65AF4">
      <w:pPr>
        <w:autoSpaceDE w:val="0"/>
        <w:autoSpaceDN w:val="0"/>
        <w:adjustRightInd w:val="0"/>
        <w:spacing w:after="0" w:line="240" w:lineRule="auto"/>
        <w:jc w:val="both"/>
        <w:rPr>
          <w:rFonts w:asciiTheme="majorHAnsi" w:hAnsiTheme="majorHAnsi" w:cstheme="majorHAnsi"/>
          <w:b/>
          <w:i/>
          <w:sz w:val="24"/>
          <w:szCs w:val="24"/>
        </w:rPr>
      </w:pPr>
      <w:r w:rsidRPr="00BB212F">
        <w:rPr>
          <w:rFonts w:asciiTheme="majorHAnsi" w:hAnsiTheme="majorHAnsi" w:cstheme="majorHAnsi"/>
          <w:b/>
          <w:i/>
          <w:sz w:val="24"/>
          <w:szCs w:val="24"/>
        </w:rPr>
        <w:t xml:space="preserve">Una base de datos relacional es un repositorio compartido de datos. Para hacer disponibles los datos de un base de datos relacional a los usuarios hay que considerar varios aspectos. Uno es la forma en que los usuarios solicitan los datos: ¿cuáles son los diferentes lenguajes </w:t>
      </w:r>
      <w:bookmarkStart w:id="0" w:name="_GoBack"/>
      <w:bookmarkEnd w:id="0"/>
      <w:r w:rsidRPr="00BB212F">
        <w:rPr>
          <w:rFonts w:asciiTheme="majorHAnsi" w:hAnsiTheme="majorHAnsi" w:cstheme="majorHAnsi"/>
          <w:b/>
          <w:i/>
          <w:sz w:val="24"/>
          <w:szCs w:val="24"/>
        </w:rPr>
        <w:t>de consulta que usan? el lenguaje SQL, que es el lenguaje de consulta más ampliamente usado actualmente. Otros dos lenguajes de consulta, QBE y Data log, que ofrecen enfoques alternativos a la consulta de datos relacionales.</w:t>
      </w:r>
      <w:sdt>
        <w:sdtPr>
          <w:rPr>
            <w:rFonts w:asciiTheme="majorHAnsi" w:hAnsiTheme="majorHAnsi" w:cstheme="majorHAnsi"/>
            <w:b/>
            <w:i/>
            <w:sz w:val="24"/>
            <w:szCs w:val="24"/>
          </w:rPr>
          <w:id w:val="-1319799773"/>
          <w:citation/>
        </w:sdtPr>
        <w:sdtEndPr/>
        <w:sdtContent>
          <w:r w:rsidRPr="00BB212F">
            <w:rPr>
              <w:rFonts w:asciiTheme="majorHAnsi" w:hAnsiTheme="majorHAnsi" w:cstheme="majorHAnsi"/>
              <w:b/>
              <w:i/>
              <w:sz w:val="24"/>
              <w:szCs w:val="24"/>
            </w:rPr>
            <w:fldChar w:fldCharType="begin"/>
          </w:r>
          <w:r w:rsidRPr="00BB212F">
            <w:rPr>
              <w:rFonts w:asciiTheme="majorHAnsi" w:hAnsiTheme="majorHAnsi" w:cstheme="majorHAnsi"/>
              <w:b/>
              <w:i/>
              <w:sz w:val="24"/>
              <w:szCs w:val="24"/>
            </w:rPr>
            <w:instrText xml:space="preserve">CITATION Sil02 \p 84 \l 2058 </w:instrText>
          </w:r>
          <w:r w:rsidRPr="00BB212F">
            <w:rPr>
              <w:rFonts w:asciiTheme="majorHAnsi" w:hAnsiTheme="majorHAnsi" w:cstheme="majorHAnsi"/>
              <w:b/>
              <w:i/>
              <w:sz w:val="24"/>
              <w:szCs w:val="24"/>
            </w:rPr>
            <w:fldChar w:fldCharType="separate"/>
          </w:r>
          <w:r w:rsidRPr="00BB212F">
            <w:rPr>
              <w:rFonts w:asciiTheme="majorHAnsi" w:hAnsiTheme="majorHAnsi" w:cstheme="majorHAnsi"/>
              <w:b/>
              <w:i/>
              <w:noProof/>
              <w:sz w:val="24"/>
              <w:szCs w:val="24"/>
            </w:rPr>
            <w:t xml:space="preserve"> (Abraham, 2002, pág. 84)</w:t>
          </w:r>
          <w:r w:rsidRPr="00BB212F">
            <w:rPr>
              <w:rFonts w:asciiTheme="majorHAnsi" w:hAnsiTheme="majorHAnsi" w:cstheme="majorHAnsi"/>
              <w:b/>
              <w:i/>
              <w:sz w:val="24"/>
              <w:szCs w:val="24"/>
            </w:rPr>
            <w:fldChar w:fldCharType="end"/>
          </w:r>
        </w:sdtContent>
      </w:sdt>
      <w:r w:rsidR="00F65AF4" w:rsidRPr="00BB212F">
        <w:rPr>
          <w:rFonts w:asciiTheme="majorHAnsi" w:hAnsiTheme="majorHAnsi" w:cstheme="majorHAnsi"/>
          <w:b/>
          <w:i/>
          <w:sz w:val="24"/>
          <w:szCs w:val="24"/>
        </w:rPr>
        <w:t>.</w:t>
      </w:r>
    </w:p>
    <w:p w:rsidR="00F65AF4" w:rsidRPr="00BB212F" w:rsidRDefault="00F65AF4" w:rsidP="00F65AF4">
      <w:pPr>
        <w:autoSpaceDE w:val="0"/>
        <w:autoSpaceDN w:val="0"/>
        <w:adjustRightInd w:val="0"/>
        <w:spacing w:after="0" w:line="240" w:lineRule="auto"/>
        <w:jc w:val="both"/>
        <w:rPr>
          <w:rFonts w:asciiTheme="majorHAnsi" w:hAnsiTheme="majorHAnsi" w:cstheme="majorHAnsi"/>
          <w:b/>
          <w:i/>
          <w:sz w:val="24"/>
          <w:szCs w:val="24"/>
        </w:rPr>
      </w:pPr>
    </w:p>
    <w:p w:rsidR="00F65AF4" w:rsidRPr="00BB212F" w:rsidRDefault="00F65AF4" w:rsidP="00F65AF4">
      <w:pPr>
        <w:autoSpaceDE w:val="0"/>
        <w:autoSpaceDN w:val="0"/>
        <w:adjustRightInd w:val="0"/>
        <w:spacing w:after="0" w:line="240" w:lineRule="auto"/>
        <w:jc w:val="both"/>
        <w:rPr>
          <w:rFonts w:asciiTheme="majorHAnsi" w:hAnsiTheme="majorHAnsi" w:cstheme="majorHAnsi"/>
          <w:b/>
          <w:i/>
          <w:sz w:val="24"/>
          <w:szCs w:val="24"/>
        </w:rPr>
      </w:pPr>
      <w:r w:rsidRPr="00BB212F">
        <w:rPr>
          <w:rFonts w:asciiTheme="majorHAnsi" w:hAnsiTheme="majorHAnsi" w:cstheme="majorHAnsi"/>
          <w:b/>
          <w:i/>
          <w:sz w:val="24"/>
          <w:szCs w:val="24"/>
        </w:rPr>
        <w:t>La ventaja del modelo relacional es que los datos se almacenan, al menos conceptualmente, de un modo en que los usuarios entienden con mayor facilidad. Los datos se almacenan como tablas y las relaciones entre las filas y las tablas son visibles en los datos. Este enfoque permite a los usuarios obtener información de la base de datos sin asistencia de sistemas profesionales de administración de información. Las características más importantes de los modelos relacionales son:</w:t>
      </w:r>
    </w:p>
    <w:p w:rsidR="00F65AF4" w:rsidRPr="00BB212F" w:rsidRDefault="00F65AF4" w:rsidP="00F65AF4">
      <w:pPr>
        <w:autoSpaceDE w:val="0"/>
        <w:autoSpaceDN w:val="0"/>
        <w:adjustRightInd w:val="0"/>
        <w:spacing w:after="0" w:line="240" w:lineRule="auto"/>
        <w:jc w:val="both"/>
        <w:rPr>
          <w:rFonts w:asciiTheme="majorHAnsi" w:hAnsiTheme="majorHAnsi" w:cstheme="majorHAnsi"/>
          <w:b/>
          <w:i/>
          <w:sz w:val="24"/>
          <w:szCs w:val="24"/>
        </w:rPr>
      </w:pPr>
    </w:p>
    <w:p w:rsidR="00F65AF4" w:rsidRPr="00BB212F" w:rsidRDefault="00F65AF4" w:rsidP="00F65AF4">
      <w:pPr>
        <w:pStyle w:val="Prrafodelista"/>
        <w:numPr>
          <w:ilvl w:val="0"/>
          <w:numId w:val="1"/>
        </w:numPr>
        <w:autoSpaceDE w:val="0"/>
        <w:autoSpaceDN w:val="0"/>
        <w:adjustRightInd w:val="0"/>
        <w:spacing w:after="0" w:line="240" w:lineRule="auto"/>
        <w:jc w:val="both"/>
        <w:rPr>
          <w:rFonts w:asciiTheme="majorHAnsi" w:hAnsiTheme="majorHAnsi" w:cstheme="majorHAnsi"/>
          <w:b/>
          <w:i/>
          <w:sz w:val="24"/>
          <w:szCs w:val="24"/>
        </w:rPr>
      </w:pPr>
      <w:r w:rsidRPr="00BB212F">
        <w:rPr>
          <w:rFonts w:asciiTheme="majorHAnsi" w:hAnsiTheme="majorHAnsi" w:cstheme="majorHAnsi"/>
          <w:b/>
          <w:i/>
          <w:sz w:val="24"/>
          <w:szCs w:val="24"/>
        </w:rPr>
        <w:t xml:space="preserve">Es importante saber que las entradas en la tabla tienen un solo valor (son atómicos); no se admiten valores múltiples, por lo tanto, la intersección de un renglón con una columna tiene un solo valor, nunca un conjunto de valores. </w:t>
      </w:r>
    </w:p>
    <w:p w:rsidR="00F65AF4" w:rsidRPr="00BB212F" w:rsidRDefault="00F65AF4" w:rsidP="00F65AF4">
      <w:pPr>
        <w:pStyle w:val="Prrafodelista"/>
        <w:numPr>
          <w:ilvl w:val="0"/>
          <w:numId w:val="1"/>
        </w:numPr>
        <w:autoSpaceDE w:val="0"/>
        <w:autoSpaceDN w:val="0"/>
        <w:adjustRightInd w:val="0"/>
        <w:spacing w:after="0" w:line="240" w:lineRule="auto"/>
        <w:jc w:val="both"/>
        <w:rPr>
          <w:rFonts w:asciiTheme="majorHAnsi" w:hAnsiTheme="majorHAnsi" w:cstheme="majorHAnsi"/>
          <w:b/>
          <w:i/>
          <w:sz w:val="24"/>
          <w:szCs w:val="24"/>
        </w:rPr>
      </w:pPr>
      <w:r w:rsidRPr="00BB212F">
        <w:rPr>
          <w:rFonts w:asciiTheme="majorHAnsi" w:hAnsiTheme="majorHAnsi" w:cstheme="majorHAnsi"/>
          <w:b/>
          <w:i/>
          <w:sz w:val="24"/>
          <w:szCs w:val="24"/>
        </w:rPr>
        <w:t xml:space="preserve"> Todas las entradas de cualquier columna son de un solo tipo. Por ejemplo, una columna puede contener nombres de clientes, y en otra puede tener fechas de nacimiento. Cada columna posee un nombre único, el orden de las comunas no es de importancia para la tabla, las columnas de una tabla se conocen como atributos. Cada atributo tiene un dominio, que es una descripción física y lógica de valores permitidos.</w:t>
      </w:r>
    </w:p>
    <w:p w:rsidR="00F65AF4" w:rsidRPr="00BB212F" w:rsidRDefault="00F65AF4" w:rsidP="00F65AF4">
      <w:pPr>
        <w:pStyle w:val="Prrafodelista"/>
        <w:numPr>
          <w:ilvl w:val="0"/>
          <w:numId w:val="1"/>
        </w:numPr>
        <w:autoSpaceDE w:val="0"/>
        <w:autoSpaceDN w:val="0"/>
        <w:adjustRightInd w:val="0"/>
        <w:spacing w:after="0" w:line="240" w:lineRule="auto"/>
        <w:jc w:val="both"/>
        <w:rPr>
          <w:rFonts w:asciiTheme="majorHAnsi" w:hAnsiTheme="majorHAnsi" w:cstheme="majorHAnsi"/>
          <w:b/>
          <w:i/>
          <w:sz w:val="24"/>
          <w:szCs w:val="24"/>
        </w:rPr>
      </w:pPr>
      <w:r w:rsidRPr="00BB212F">
        <w:rPr>
          <w:rFonts w:asciiTheme="majorHAnsi" w:hAnsiTheme="majorHAnsi" w:cstheme="majorHAnsi"/>
          <w:b/>
          <w:i/>
          <w:sz w:val="24"/>
          <w:szCs w:val="24"/>
        </w:rPr>
        <w:t xml:space="preserve"> No existen 2 filas en la tabla que sean idénticas.</w:t>
      </w:r>
    </w:p>
    <w:p w:rsidR="00F65AF4" w:rsidRPr="00BB212F" w:rsidRDefault="00F65AF4" w:rsidP="00F65AF4">
      <w:pPr>
        <w:pStyle w:val="Prrafodelista"/>
        <w:numPr>
          <w:ilvl w:val="0"/>
          <w:numId w:val="1"/>
        </w:numPr>
        <w:autoSpaceDE w:val="0"/>
        <w:autoSpaceDN w:val="0"/>
        <w:adjustRightInd w:val="0"/>
        <w:spacing w:after="0" w:line="240" w:lineRule="auto"/>
        <w:jc w:val="both"/>
        <w:rPr>
          <w:rFonts w:asciiTheme="majorHAnsi" w:hAnsiTheme="majorHAnsi" w:cstheme="majorHAnsi"/>
          <w:b/>
          <w:i/>
          <w:sz w:val="24"/>
          <w:szCs w:val="24"/>
        </w:rPr>
      </w:pPr>
      <w:r w:rsidRPr="00BB212F">
        <w:rPr>
          <w:rFonts w:asciiTheme="majorHAnsi" w:hAnsiTheme="majorHAnsi" w:cstheme="majorHAnsi"/>
          <w:b/>
          <w:i/>
          <w:sz w:val="24"/>
          <w:szCs w:val="24"/>
        </w:rPr>
        <w:t xml:space="preserve"> La información en las bases de datos es representada como datos explícitos, no existen apuntadores o ligas entre las tablas.</w:t>
      </w:r>
    </w:p>
    <w:p w:rsidR="00F65AF4" w:rsidRPr="00BB212F" w:rsidRDefault="00F65AF4" w:rsidP="00F65AF4">
      <w:pPr>
        <w:pStyle w:val="Prrafodelista"/>
        <w:autoSpaceDE w:val="0"/>
        <w:autoSpaceDN w:val="0"/>
        <w:adjustRightInd w:val="0"/>
        <w:spacing w:after="0" w:line="240" w:lineRule="auto"/>
        <w:jc w:val="both"/>
        <w:rPr>
          <w:rFonts w:asciiTheme="majorHAnsi" w:hAnsiTheme="majorHAnsi" w:cstheme="majorHAnsi"/>
          <w:b/>
          <w:i/>
          <w:sz w:val="24"/>
          <w:szCs w:val="24"/>
        </w:rPr>
      </w:pPr>
    </w:p>
    <w:p w:rsidR="00F65AF4" w:rsidRPr="00BB212F" w:rsidRDefault="00F65AF4" w:rsidP="00F65AF4">
      <w:pPr>
        <w:autoSpaceDE w:val="0"/>
        <w:autoSpaceDN w:val="0"/>
        <w:adjustRightInd w:val="0"/>
        <w:spacing w:after="0" w:line="240" w:lineRule="auto"/>
        <w:jc w:val="both"/>
        <w:rPr>
          <w:rFonts w:asciiTheme="majorHAnsi" w:hAnsiTheme="majorHAnsi" w:cstheme="majorHAnsi"/>
          <w:b/>
          <w:i/>
          <w:sz w:val="24"/>
          <w:szCs w:val="24"/>
        </w:rPr>
      </w:pPr>
      <w:r w:rsidRPr="00BB212F">
        <w:rPr>
          <w:rFonts w:asciiTheme="majorHAnsi" w:hAnsiTheme="majorHAnsi" w:cstheme="majorHAnsi"/>
          <w:b/>
          <w:i/>
          <w:sz w:val="24"/>
          <w:szCs w:val="24"/>
        </w:rPr>
        <w:t xml:space="preserve">En el enfoque relacional es sustancialmente distinto de otros enfoques en términos de sus estructuras lógicas y del modo de las operaciones de entrada/salida. En el enfoque relacional, los datos se organizan en tablas llamadas relaciones, cada una de las cuales se implanta como un archivo. En terminología relacional una fila en una relación representa un registro o una entidad; Cada columna en una relación representa un campo o un atributo. Así, una relación se compone de una colección de entidades (o registros) cuyos propietarios están descritos por cierto número de atributos predeterminados implantados como campos. </w:t>
      </w:r>
      <w:sdt>
        <w:sdtPr>
          <w:rPr>
            <w:rFonts w:asciiTheme="majorHAnsi" w:hAnsiTheme="majorHAnsi" w:cstheme="majorHAnsi"/>
            <w:b/>
            <w:i/>
            <w:sz w:val="24"/>
            <w:szCs w:val="24"/>
          </w:rPr>
          <w:id w:val="-772464842"/>
          <w:citation/>
        </w:sdtPr>
        <w:sdtEndPr/>
        <w:sdtContent>
          <w:r w:rsidRPr="00BB212F">
            <w:rPr>
              <w:rFonts w:asciiTheme="majorHAnsi" w:hAnsiTheme="majorHAnsi" w:cstheme="majorHAnsi"/>
              <w:b/>
              <w:i/>
              <w:sz w:val="24"/>
              <w:szCs w:val="24"/>
            </w:rPr>
            <w:fldChar w:fldCharType="begin"/>
          </w:r>
          <w:r w:rsidRPr="00BB212F">
            <w:rPr>
              <w:rFonts w:asciiTheme="majorHAnsi" w:hAnsiTheme="majorHAnsi" w:cstheme="majorHAnsi"/>
              <w:b/>
              <w:i/>
              <w:sz w:val="24"/>
              <w:szCs w:val="24"/>
            </w:rPr>
            <w:instrText xml:space="preserve">CITATION Ray \p 93 \l 2058 </w:instrText>
          </w:r>
          <w:r w:rsidRPr="00BB212F">
            <w:rPr>
              <w:rFonts w:asciiTheme="majorHAnsi" w:hAnsiTheme="majorHAnsi" w:cstheme="majorHAnsi"/>
              <w:b/>
              <w:i/>
              <w:sz w:val="24"/>
              <w:szCs w:val="24"/>
            </w:rPr>
            <w:fldChar w:fldCharType="separate"/>
          </w:r>
          <w:r w:rsidRPr="00BB212F">
            <w:rPr>
              <w:rFonts w:asciiTheme="majorHAnsi" w:hAnsiTheme="majorHAnsi" w:cstheme="majorHAnsi"/>
              <w:b/>
              <w:i/>
              <w:noProof/>
              <w:sz w:val="24"/>
              <w:szCs w:val="24"/>
            </w:rPr>
            <w:t xml:space="preserve"> (López, pág. 93)</w:t>
          </w:r>
          <w:r w:rsidRPr="00BB212F">
            <w:rPr>
              <w:rFonts w:asciiTheme="majorHAnsi" w:hAnsiTheme="majorHAnsi" w:cstheme="majorHAnsi"/>
              <w:b/>
              <w:i/>
              <w:sz w:val="24"/>
              <w:szCs w:val="24"/>
            </w:rPr>
            <w:fldChar w:fldCharType="end"/>
          </w:r>
        </w:sdtContent>
      </w:sdt>
    </w:p>
    <w:p w:rsidR="00F65AF4" w:rsidRPr="00F65AF4" w:rsidRDefault="00F65AF4">
      <w:pPr>
        <w:autoSpaceDE w:val="0"/>
        <w:autoSpaceDN w:val="0"/>
        <w:adjustRightInd w:val="0"/>
        <w:spacing w:after="0" w:line="240" w:lineRule="auto"/>
        <w:jc w:val="both"/>
        <w:rPr>
          <w:rFonts w:ascii="Arial" w:hAnsi="Arial" w:cs="Arial"/>
          <w:sz w:val="24"/>
          <w:szCs w:val="24"/>
        </w:rPr>
      </w:pPr>
    </w:p>
    <w:sectPr w:rsidR="00F65AF4" w:rsidRPr="00F65AF4" w:rsidSect="00870E82">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043288"/>
    <w:multiLevelType w:val="hybridMultilevel"/>
    <w:tmpl w:val="08F634B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76E"/>
    <w:rsid w:val="000127DC"/>
    <w:rsid w:val="001F276E"/>
    <w:rsid w:val="003E64FD"/>
    <w:rsid w:val="006F6001"/>
    <w:rsid w:val="00870E82"/>
    <w:rsid w:val="00872F3D"/>
    <w:rsid w:val="00944F19"/>
    <w:rsid w:val="00BB212F"/>
    <w:rsid w:val="00DE5A02"/>
    <w:rsid w:val="00F03488"/>
    <w:rsid w:val="00F54153"/>
    <w:rsid w:val="00F65A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5EC9E-85A8-43BB-8DA2-19B84011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5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300141">
      <w:bodyDiv w:val="1"/>
      <w:marLeft w:val="0"/>
      <w:marRight w:val="0"/>
      <w:marTop w:val="0"/>
      <w:marBottom w:val="0"/>
      <w:divBdr>
        <w:top w:val="none" w:sz="0" w:space="0" w:color="auto"/>
        <w:left w:val="none" w:sz="0" w:space="0" w:color="auto"/>
        <w:bottom w:val="none" w:sz="0" w:space="0" w:color="auto"/>
        <w:right w:val="none" w:sz="0" w:space="0" w:color="auto"/>
      </w:divBdr>
    </w:div>
    <w:div w:id="486360463">
      <w:bodyDiv w:val="1"/>
      <w:marLeft w:val="0"/>
      <w:marRight w:val="0"/>
      <w:marTop w:val="0"/>
      <w:marBottom w:val="0"/>
      <w:divBdr>
        <w:top w:val="none" w:sz="0" w:space="0" w:color="auto"/>
        <w:left w:val="none" w:sz="0" w:space="0" w:color="auto"/>
        <w:bottom w:val="none" w:sz="0" w:space="0" w:color="auto"/>
        <w:right w:val="none" w:sz="0" w:space="0" w:color="auto"/>
      </w:divBdr>
    </w:div>
    <w:div w:id="646276765">
      <w:bodyDiv w:val="1"/>
      <w:marLeft w:val="0"/>
      <w:marRight w:val="0"/>
      <w:marTop w:val="0"/>
      <w:marBottom w:val="0"/>
      <w:divBdr>
        <w:top w:val="none" w:sz="0" w:space="0" w:color="auto"/>
        <w:left w:val="none" w:sz="0" w:space="0" w:color="auto"/>
        <w:bottom w:val="none" w:sz="0" w:space="0" w:color="auto"/>
        <w:right w:val="none" w:sz="0" w:space="0" w:color="auto"/>
      </w:divBdr>
    </w:div>
    <w:div w:id="729575693">
      <w:bodyDiv w:val="1"/>
      <w:marLeft w:val="0"/>
      <w:marRight w:val="0"/>
      <w:marTop w:val="0"/>
      <w:marBottom w:val="0"/>
      <w:divBdr>
        <w:top w:val="none" w:sz="0" w:space="0" w:color="auto"/>
        <w:left w:val="none" w:sz="0" w:space="0" w:color="auto"/>
        <w:bottom w:val="none" w:sz="0" w:space="0" w:color="auto"/>
        <w:right w:val="none" w:sz="0" w:space="0" w:color="auto"/>
      </w:divBdr>
    </w:div>
    <w:div w:id="1223130870">
      <w:bodyDiv w:val="1"/>
      <w:marLeft w:val="0"/>
      <w:marRight w:val="0"/>
      <w:marTop w:val="0"/>
      <w:marBottom w:val="0"/>
      <w:divBdr>
        <w:top w:val="none" w:sz="0" w:space="0" w:color="auto"/>
        <w:left w:val="none" w:sz="0" w:space="0" w:color="auto"/>
        <w:bottom w:val="none" w:sz="0" w:space="0" w:color="auto"/>
        <w:right w:val="none" w:sz="0" w:space="0" w:color="auto"/>
      </w:divBdr>
    </w:div>
    <w:div w:id="1233589449">
      <w:bodyDiv w:val="1"/>
      <w:marLeft w:val="0"/>
      <w:marRight w:val="0"/>
      <w:marTop w:val="0"/>
      <w:marBottom w:val="0"/>
      <w:divBdr>
        <w:top w:val="none" w:sz="0" w:space="0" w:color="auto"/>
        <w:left w:val="none" w:sz="0" w:space="0" w:color="auto"/>
        <w:bottom w:val="none" w:sz="0" w:space="0" w:color="auto"/>
        <w:right w:val="none" w:sz="0" w:space="0" w:color="auto"/>
      </w:divBdr>
    </w:div>
    <w:div w:id="1650867390">
      <w:bodyDiv w:val="1"/>
      <w:marLeft w:val="0"/>
      <w:marRight w:val="0"/>
      <w:marTop w:val="0"/>
      <w:marBottom w:val="0"/>
      <w:divBdr>
        <w:top w:val="none" w:sz="0" w:space="0" w:color="auto"/>
        <w:left w:val="none" w:sz="0" w:space="0" w:color="auto"/>
        <w:bottom w:val="none" w:sz="0" w:space="0" w:color="auto"/>
        <w:right w:val="none" w:sz="0" w:space="0" w:color="auto"/>
      </w:divBdr>
    </w:div>
    <w:div w:id="1670985535">
      <w:bodyDiv w:val="1"/>
      <w:marLeft w:val="0"/>
      <w:marRight w:val="0"/>
      <w:marTop w:val="0"/>
      <w:marBottom w:val="0"/>
      <w:divBdr>
        <w:top w:val="none" w:sz="0" w:space="0" w:color="auto"/>
        <w:left w:val="none" w:sz="0" w:space="0" w:color="auto"/>
        <w:bottom w:val="none" w:sz="0" w:space="0" w:color="auto"/>
        <w:right w:val="none" w:sz="0" w:space="0" w:color="auto"/>
      </w:divBdr>
    </w:div>
    <w:div w:id="1700549620">
      <w:bodyDiv w:val="1"/>
      <w:marLeft w:val="0"/>
      <w:marRight w:val="0"/>
      <w:marTop w:val="0"/>
      <w:marBottom w:val="0"/>
      <w:divBdr>
        <w:top w:val="none" w:sz="0" w:space="0" w:color="auto"/>
        <w:left w:val="none" w:sz="0" w:space="0" w:color="auto"/>
        <w:bottom w:val="none" w:sz="0" w:space="0" w:color="auto"/>
        <w:right w:val="none" w:sz="0" w:space="0" w:color="auto"/>
      </w:divBdr>
    </w:div>
    <w:div w:id="1935358412">
      <w:bodyDiv w:val="1"/>
      <w:marLeft w:val="0"/>
      <w:marRight w:val="0"/>
      <w:marTop w:val="0"/>
      <w:marBottom w:val="0"/>
      <w:divBdr>
        <w:top w:val="none" w:sz="0" w:space="0" w:color="auto"/>
        <w:left w:val="none" w:sz="0" w:space="0" w:color="auto"/>
        <w:bottom w:val="none" w:sz="0" w:space="0" w:color="auto"/>
        <w:right w:val="none" w:sz="0" w:space="0" w:color="auto"/>
      </w:divBdr>
    </w:div>
    <w:div w:id="2010017173">
      <w:bodyDiv w:val="1"/>
      <w:marLeft w:val="0"/>
      <w:marRight w:val="0"/>
      <w:marTop w:val="0"/>
      <w:marBottom w:val="0"/>
      <w:divBdr>
        <w:top w:val="none" w:sz="0" w:space="0" w:color="auto"/>
        <w:left w:val="none" w:sz="0" w:space="0" w:color="auto"/>
        <w:bottom w:val="none" w:sz="0" w:space="0" w:color="auto"/>
        <w:right w:val="none" w:sz="0" w:space="0" w:color="auto"/>
      </w:divBdr>
    </w:div>
    <w:div w:id="204505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Sil02</b:Tag>
    <b:SourceType>Book</b:SourceType>
    <b:Guid>{D5436263-95D2-47DF-BBF0-42E6F08F006E}</b:Guid>
    <b:Author>
      <b:Author>
        <b:NameList>
          <b:Person>
            <b:Last>Abraham</b:Last>
            <b:First>Silberschatz</b:First>
          </b:Person>
        </b:NameList>
      </b:Author>
    </b:Author>
    <b:Title>Fundamentos de Bases de Datos  Abraham Silberschatz 4ta Edicion</b:Title>
    <b:Year>2002</b:Year>
    <b:City>Madrid</b:City>
    <b:Publisher>McGRAW-HILL/INTERAMERICANA DE ESPAÑA, S. A. U.</b:Publisher>
    <b:RefOrder>1</b:RefOrder>
  </b:Source>
  <b:Source>
    <b:Tag>Ray</b:Tag>
    <b:SourceType>DocumentFromInternetSite</b:SourceType>
    <b:Guid>{A77FCF9F-7649-4063-83DD-34CE5B1058F9}</b:Guid>
    <b:Title>https://es.scribd.com</b:Title>
    <b:Author>
      <b:Author>
        <b:NameList>
          <b:Person>
            <b:Last>López</b:Last>
            <b:First>Raymundo</b:First>
            <b:Middle>Lumbreras</b:Middle>
          </b:Person>
        </b:NameList>
      </b:Author>
    </b:Author>
    <b:InternetSiteTitle>https://es.scribd.com</b:InternetSiteTitle>
    <b:URL>https://es.scribd.com/document/389494168/BaseDatosCU-pdf#</b:URL>
    <b:RefOrder>1</b:RefOrder>
  </b:Source>
</b:Sources>
</file>

<file path=customXml/itemProps1.xml><?xml version="1.0" encoding="utf-8"?>
<ds:datastoreItem xmlns:ds="http://schemas.openxmlformats.org/officeDocument/2006/customXml" ds:itemID="{794589D4-75A6-4092-9A25-AB1F07AEE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390</Words>
  <Characters>2150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9</cp:revision>
  <dcterms:created xsi:type="dcterms:W3CDTF">2019-02-04T14:54:00Z</dcterms:created>
  <dcterms:modified xsi:type="dcterms:W3CDTF">2019-02-08T05:29:00Z</dcterms:modified>
</cp:coreProperties>
</file>