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C8" w:rsidRPr="00582AC8" w:rsidRDefault="00582AC8" w:rsidP="00582AC8">
      <w:pPr>
        <w:jc w:val="center"/>
        <w:rPr>
          <w:rFonts w:ascii="Lucida Calligraphy" w:hAnsi="Lucida Calligraphy"/>
          <w:b/>
          <w:sz w:val="52"/>
        </w:rPr>
      </w:pPr>
      <w:bookmarkStart w:id="0" w:name="_GoBack"/>
      <w:bookmarkEnd w:id="0"/>
      <w:r w:rsidRPr="00582AC8">
        <w:rPr>
          <w:rFonts w:ascii="Lucida Calligraphy" w:hAnsi="Lucida Calligraphy"/>
          <w:b/>
          <w:sz w:val="52"/>
        </w:rPr>
        <w:t>AUTORIDAD ABIERTA</w:t>
      </w:r>
    </w:p>
    <w:p w:rsidR="00582AC8" w:rsidRDefault="00582AC8"/>
    <w:p w:rsidR="002B7B1C" w:rsidRPr="00582AC8" w:rsidRDefault="00582AC8" w:rsidP="00582AC8">
      <w:pPr>
        <w:jc w:val="center"/>
        <w:rPr>
          <w:rFonts w:ascii="Lucida Calligraphy" w:hAnsi="Lucida Calligraphy"/>
          <w:sz w:val="48"/>
        </w:rPr>
      </w:pPr>
      <w:r w:rsidRPr="00582AC8">
        <w:rPr>
          <w:rFonts w:ascii="Lucida Calligraphy" w:hAnsi="Lucida Calligraphy"/>
          <w:sz w:val="48"/>
        </w:rPr>
        <w:t>Aquella en la que los padres son colaboradores eficientes, racionales y afectivos, esforzándose por que el niño encuentre en ellos imágenes gratas y atractivas como modelos de identificación, imitación y reafirmación. Jiménez, A (2008) (citando a El Tiempo 1977)</w:t>
      </w:r>
    </w:p>
    <w:sectPr w:rsidR="002B7B1C" w:rsidRPr="00582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8"/>
    <w:rsid w:val="002B7B1C"/>
    <w:rsid w:val="005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CC52B8-A611-4112-B5A6-45B3871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VELASCO</dc:creator>
  <cp:keywords/>
  <dc:description/>
  <cp:lastModifiedBy>LEIDY VELASCO</cp:lastModifiedBy>
  <cp:revision>1</cp:revision>
  <dcterms:created xsi:type="dcterms:W3CDTF">2019-02-09T22:32:00Z</dcterms:created>
  <dcterms:modified xsi:type="dcterms:W3CDTF">2019-02-09T22:34:00Z</dcterms:modified>
</cp:coreProperties>
</file>