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3" o:title="Lienzo" type="tile"/>
    </v:background>
  </w:background>
  <w:body>
    <w:p w:rsidR="007A6109" w:rsidRPr="00F41281" w:rsidRDefault="00F41281" w:rsidP="00F41281">
      <w:pPr>
        <w:jc w:val="center"/>
        <w:rPr>
          <w:rFonts w:ascii="AR ESSENCE" w:hAnsi="AR ESSENCE"/>
          <w:sz w:val="36"/>
          <w:u w:val="thick"/>
        </w:rPr>
      </w:pPr>
      <w:proofErr w:type="spellStart"/>
      <w:r w:rsidRPr="00F41281">
        <w:rPr>
          <w:rFonts w:ascii="AR ESSENCE" w:hAnsi="AR ESSENCE"/>
          <w:sz w:val="36"/>
          <w:u w:val="thick"/>
        </w:rPr>
        <w:t>Sinecología</w:t>
      </w:r>
      <w:proofErr w:type="spellEnd"/>
      <w:r w:rsidRPr="00F41281">
        <w:rPr>
          <w:rFonts w:ascii="AR ESSENCE" w:hAnsi="AR ESSENCE"/>
          <w:sz w:val="36"/>
          <w:u w:val="thick"/>
        </w:rPr>
        <w:t>.</w:t>
      </w:r>
    </w:p>
    <w:p w:rsidR="002A2259" w:rsidRDefault="00A53FCC" w:rsidP="002334ED">
      <w:pPr>
        <w:jc w:val="both"/>
        <w:rPr>
          <w:rFonts w:ascii="Bahnschrift" w:hAnsi="Bahnschrift"/>
          <w:sz w:val="24"/>
        </w:rPr>
      </w:pPr>
      <w:r>
        <w:rPr>
          <w:noProof/>
          <w:lang w:eastAsia="es-MX"/>
        </w:rPr>
        <w:drawing>
          <wp:anchor distT="0" distB="0" distL="114300" distR="114300" simplePos="0" relativeHeight="251658240" behindDoc="1" locked="0" layoutInCell="1" allowOverlap="1" wp14:anchorId="6D7190C0" wp14:editId="38CAFBE1">
            <wp:simplePos x="0" y="0"/>
            <wp:positionH relativeFrom="margin">
              <wp:align>right</wp:align>
            </wp:positionH>
            <wp:positionV relativeFrom="paragraph">
              <wp:posOffset>35560</wp:posOffset>
            </wp:positionV>
            <wp:extent cx="2828925" cy="1495425"/>
            <wp:effectExtent l="0" t="0" r="9525" b="9525"/>
            <wp:wrapTight wrapText="bothSides">
              <wp:wrapPolygon edited="0">
                <wp:start x="582" y="0"/>
                <wp:lineTo x="0" y="550"/>
                <wp:lineTo x="0" y="21187"/>
                <wp:lineTo x="582" y="21462"/>
                <wp:lineTo x="20945" y="21462"/>
                <wp:lineTo x="21527" y="21187"/>
                <wp:lineTo x="21527" y="550"/>
                <wp:lineTo x="20945" y="0"/>
                <wp:lineTo x="582" y="0"/>
              </wp:wrapPolygon>
            </wp:wrapTight>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6109" w:rsidRPr="007A6109">
        <w:rPr>
          <w:rFonts w:ascii="Bahnschrift" w:hAnsi="Bahnschrift"/>
          <w:sz w:val="24"/>
        </w:rPr>
        <w:t xml:space="preserve">La </w:t>
      </w:r>
      <w:proofErr w:type="spellStart"/>
      <w:r w:rsidR="007A6109" w:rsidRPr="007A6109">
        <w:rPr>
          <w:rFonts w:ascii="Bahnschrift" w:hAnsi="Bahnschrift"/>
          <w:sz w:val="24"/>
        </w:rPr>
        <w:t>sinecologia</w:t>
      </w:r>
      <w:proofErr w:type="spellEnd"/>
      <w:r w:rsidR="007A6109" w:rsidRPr="007A6109">
        <w:rPr>
          <w:rFonts w:ascii="Bahnschrift" w:hAnsi="Bahnschrift"/>
          <w:sz w:val="24"/>
        </w:rPr>
        <w:t xml:space="preserve"> estudia las relaciones entre las distintas especies de una comunidad o biocenosis y entre los ecosistemas de la Tierra. Esta rama de la </w:t>
      </w:r>
      <w:proofErr w:type="spellStart"/>
      <w:r w:rsidR="007A6109" w:rsidRPr="007A6109">
        <w:rPr>
          <w:rFonts w:ascii="Bahnschrift" w:hAnsi="Bahnschrift"/>
          <w:sz w:val="24"/>
        </w:rPr>
        <w:t>ecologia</w:t>
      </w:r>
      <w:proofErr w:type="spellEnd"/>
      <w:r w:rsidR="007A6109" w:rsidRPr="007A6109">
        <w:rPr>
          <w:rFonts w:ascii="Bahnschrift" w:hAnsi="Bahnschrift"/>
          <w:sz w:val="24"/>
        </w:rPr>
        <w:t xml:space="preserve"> estudia la composición y estructura de las comunidades formadas por especies diferentes; los cambios que ocurren en el tiempo; las relaciones entre las especies de la comunidad.</w:t>
      </w:r>
    </w:p>
    <w:p w:rsidR="00245AE4" w:rsidRPr="000D518F" w:rsidRDefault="002334ED" w:rsidP="002334ED">
      <w:pPr>
        <w:jc w:val="both"/>
        <w:rPr>
          <w:b/>
        </w:rPr>
      </w:pPr>
      <w:r w:rsidRPr="00245AE4">
        <w:rPr>
          <w:rFonts w:ascii="Bahnschrift" w:hAnsi="Bahnschrift"/>
          <w:b/>
          <w:sz w:val="24"/>
        </w:rPr>
        <w:t xml:space="preserve">La </w:t>
      </w:r>
      <w:proofErr w:type="spellStart"/>
      <w:r w:rsidRPr="00245AE4">
        <w:rPr>
          <w:rFonts w:ascii="Bahnschrift" w:hAnsi="Bahnschrift"/>
          <w:b/>
          <w:sz w:val="24"/>
        </w:rPr>
        <w:t>sinecologia</w:t>
      </w:r>
      <w:proofErr w:type="spellEnd"/>
      <w:r w:rsidRPr="00245AE4">
        <w:rPr>
          <w:rFonts w:ascii="Bahnschrift" w:hAnsi="Bahnschrift"/>
          <w:b/>
          <w:sz w:val="24"/>
        </w:rPr>
        <w:t xml:space="preserve"> puede enfoc</w:t>
      </w:r>
      <w:r w:rsidRPr="00245AE4">
        <w:rPr>
          <w:rFonts w:ascii="Bahnschrift" w:hAnsi="Bahnschrift"/>
          <w:b/>
          <w:sz w:val="24"/>
        </w:rPr>
        <w:t>arse desde dos puntos de vista:</w:t>
      </w:r>
      <w:r w:rsidR="00A53FCC" w:rsidRPr="00245AE4">
        <w:rPr>
          <w:b/>
        </w:rPr>
        <w:t xml:space="preserve"> </w:t>
      </w:r>
    </w:p>
    <w:p w:rsidR="002334ED" w:rsidRDefault="002334ED" w:rsidP="00245AE4">
      <w:pPr>
        <w:pStyle w:val="Prrafodelista"/>
        <w:numPr>
          <w:ilvl w:val="0"/>
          <w:numId w:val="1"/>
        </w:numPr>
        <w:jc w:val="both"/>
        <w:rPr>
          <w:rFonts w:ascii="Bahnschrift" w:hAnsi="Bahnschrift"/>
          <w:sz w:val="24"/>
        </w:rPr>
      </w:pPr>
      <w:r w:rsidRPr="00245AE4">
        <w:rPr>
          <w:rFonts w:ascii="Bahnschrift" w:hAnsi="Bahnschrift"/>
          <w:sz w:val="24"/>
        </w:rPr>
        <w:t>Estático (</w:t>
      </w:r>
      <w:proofErr w:type="spellStart"/>
      <w:r w:rsidRPr="00245AE4">
        <w:rPr>
          <w:rFonts w:ascii="Bahnschrift" w:hAnsi="Bahnschrift"/>
          <w:sz w:val="24"/>
        </w:rPr>
        <w:t>sinecologia</w:t>
      </w:r>
      <w:proofErr w:type="spellEnd"/>
      <w:r w:rsidRPr="00245AE4">
        <w:rPr>
          <w:rFonts w:ascii="Bahnschrift" w:hAnsi="Bahnschrift"/>
          <w:sz w:val="24"/>
        </w:rPr>
        <w:t xml:space="preserve"> descriptiva) describe los grupos de organismos que existen en un determinado medio. En este modo se obtienen los conocimientos precisos sobre una composición específica de grupos, abundancia, frecuencia, constancia y distribución espacial de las especies.</w:t>
      </w:r>
    </w:p>
    <w:p w:rsidR="00363920" w:rsidRPr="00245AE4" w:rsidRDefault="00363920" w:rsidP="00363920">
      <w:pPr>
        <w:pStyle w:val="Prrafodelista"/>
        <w:jc w:val="both"/>
        <w:rPr>
          <w:rFonts w:ascii="Bahnschrift" w:hAnsi="Bahnschrift"/>
          <w:sz w:val="24"/>
        </w:rPr>
      </w:pPr>
    </w:p>
    <w:p w:rsidR="002334ED" w:rsidRPr="00245AE4" w:rsidRDefault="002334ED" w:rsidP="00245AE4">
      <w:pPr>
        <w:pStyle w:val="Prrafodelista"/>
        <w:numPr>
          <w:ilvl w:val="0"/>
          <w:numId w:val="1"/>
        </w:numPr>
        <w:jc w:val="both"/>
        <w:rPr>
          <w:rFonts w:ascii="Bahnschrift" w:hAnsi="Bahnschrift"/>
          <w:sz w:val="24"/>
        </w:rPr>
      </w:pPr>
      <w:r w:rsidRPr="00245AE4">
        <w:rPr>
          <w:rFonts w:ascii="Bahnschrift" w:hAnsi="Bahnschrift"/>
          <w:sz w:val="24"/>
        </w:rPr>
        <w:t>Dinámico (</w:t>
      </w:r>
      <w:proofErr w:type="spellStart"/>
      <w:r w:rsidRPr="00245AE4">
        <w:rPr>
          <w:rFonts w:ascii="Bahnschrift" w:hAnsi="Bahnschrift"/>
          <w:sz w:val="24"/>
        </w:rPr>
        <w:t>sinecologia</w:t>
      </w:r>
      <w:proofErr w:type="spellEnd"/>
      <w:r w:rsidRPr="00245AE4">
        <w:rPr>
          <w:rFonts w:ascii="Bahnschrift" w:hAnsi="Bahnschrift"/>
          <w:sz w:val="24"/>
        </w:rPr>
        <w:t xml:space="preserve"> funcional), con dos aspectos importantes. De un lado podemos describir una evolución de dos grupos y así examinar las influencias que hacen aparecerlos en un determinado lugar. Por otro lado también  se pueden  estudiar los transportes de materia y energía entre los diversos  constituyentes de un ecosistema, o que conduzca a las idea de cadena alimentaria, de pirámide, de biomasa y de energía, de productividad y de rendimiento. Esta última parte es conocida como la </w:t>
      </w:r>
      <w:proofErr w:type="spellStart"/>
      <w:r w:rsidRPr="00245AE4">
        <w:rPr>
          <w:rFonts w:ascii="Bahnschrift" w:hAnsi="Bahnschrift"/>
          <w:sz w:val="24"/>
        </w:rPr>
        <w:t>sinecologia</w:t>
      </w:r>
      <w:proofErr w:type="spellEnd"/>
      <w:r w:rsidRPr="00245AE4">
        <w:rPr>
          <w:rFonts w:ascii="Bahnschrift" w:hAnsi="Bahnschrift"/>
          <w:sz w:val="24"/>
        </w:rPr>
        <w:t xml:space="preserve"> cuantitativa.</w:t>
      </w:r>
    </w:p>
    <w:p w:rsidR="00245AE4" w:rsidRDefault="00245AE4" w:rsidP="00DC11F1">
      <w:pPr>
        <w:jc w:val="both"/>
        <w:rPr>
          <w:rFonts w:ascii="Bahnschrift" w:hAnsi="Bahnschrift"/>
          <w:sz w:val="24"/>
        </w:rPr>
      </w:pPr>
      <w:r w:rsidRPr="00245AE4">
        <w:rPr>
          <w:rFonts w:ascii="Bahnschrift" w:hAnsi="Bahnschrift"/>
          <w:sz w:val="24"/>
        </w:rPr>
        <w:t xml:space="preserve">Para poder entender bien </w:t>
      </w:r>
      <w:bookmarkStart w:id="0" w:name="_GoBack"/>
      <w:r w:rsidRPr="00245AE4">
        <w:rPr>
          <w:rFonts w:ascii="Bahnschrift" w:hAnsi="Bahnschrift"/>
          <w:sz w:val="24"/>
        </w:rPr>
        <w:t xml:space="preserve">la </w:t>
      </w:r>
      <w:proofErr w:type="spellStart"/>
      <w:r w:rsidRPr="00245AE4">
        <w:rPr>
          <w:rFonts w:ascii="Bahnschrift" w:hAnsi="Bahnschrift"/>
          <w:sz w:val="24"/>
        </w:rPr>
        <w:t>sinecologia</w:t>
      </w:r>
      <w:proofErr w:type="spellEnd"/>
      <w:r w:rsidRPr="00245AE4">
        <w:rPr>
          <w:rFonts w:ascii="Bahnschrift" w:hAnsi="Bahnschrift"/>
          <w:sz w:val="24"/>
        </w:rPr>
        <w:t xml:space="preserve">, antes hay que recordar algunos aspectos esenciales en la </w:t>
      </w:r>
      <w:proofErr w:type="spellStart"/>
      <w:r w:rsidRPr="00245AE4">
        <w:rPr>
          <w:rFonts w:ascii="Bahnschrift" w:hAnsi="Bahnschrift"/>
          <w:sz w:val="24"/>
        </w:rPr>
        <w:t>ecologia</w:t>
      </w:r>
      <w:proofErr w:type="spellEnd"/>
      <w:r w:rsidRPr="00245AE4">
        <w:rPr>
          <w:rFonts w:ascii="Bahnschrift" w:hAnsi="Bahnschrift"/>
          <w:sz w:val="24"/>
        </w:rPr>
        <w:t>. El ecosistema está formado tanto por factores bióticos (componentes vivos como los animales y vegetales) como por factores abióticos (componentes que carecen de vida, como por ejemplo la luz, temperatura, salinidad y agua).</w:t>
      </w:r>
    </w:p>
    <w:p w:rsidR="00245AE4" w:rsidRPr="007A6109" w:rsidRDefault="000D518F" w:rsidP="00DC11F1">
      <w:pPr>
        <w:jc w:val="both"/>
        <w:rPr>
          <w:rFonts w:ascii="Bahnschrift" w:hAnsi="Bahnschrift"/>
          <w:sz w:val="24"/>
        </w:rPr>
      </w:pPr>
      <w:r w:rsidRPr="000D518F">
        <w:rPr>
          <w:rFonts w:ascii="Bahnschrift" w:hAnsi="Bahnschrift"/>
          <w:sz w:val="24"/>
        </w:rPr>
        <w:t xml:space="preserve">Otra aplicación es, por ejemplo, dividir a las especies vegetales según la altura sobre el suelo que alcancen sus tejidos perennes, de forma que tengamos clases de plantas. Esta es una forma de averiguar las estrategias que siguen las plantas para adaptarse a las condiciones climáticas de su ecosistema. Así, los estudios han constatado que la mayoría de plantas en los trópicos más húmedos son </w:t>
      </w:r>
      <w:proofErr w:type="spellStart"/>
      <w:r w:rsidRPr="000D518F">
        <w:rPr>
          <w:rFonts w:ascii="Bahnschrift" w:hAnsi="Bahnschrift"/>
          <w:sz w:val="24"/>
        </w:rPr>
        <w:t>fanerofitos</w:t>
      </w:r>
      <w:proofErr w:type="spellEnd"/>
      <w:r w:rsidRPr="000D518F">
        <w:rPr>
          <w:rFonts w:ascii="Bahnschrift" w:hAnsi="Bahnschrift"/>
          <w:sz w:val="24"/>
        </w:rPr>
        <w:t xml:space="preserve"> (plantas que se elevan hasta 25 cm sobre el suelo), epifitas (plantas que crecen sobre otro vegetal) y lianas, en el desierto hay una mayoría de plantas </w:t>
      </w:r>
      <w:proofErr w:type="spellStart"/>
      <w:r w:rsidRPr="000D518F">
        <w:rPr>
          <w:rFonts w:ascii="Bahnschrift" w:hAnsi="Bahnschrift"/>
          <w:sz w:val="24"/>
        </w:rPr>
        <w:t>terófitas</w:t>
      </w:r>
      <w:proofErr w:type="spellEnd"/>
      <w:r w:rsidRPr="000D518F">
        <w:rPr>
          <w:rFonts w:ascii="Bahnschrift" w:hAnsi="Bahnschrift"/>
          <w:sz w:val="24"/>
        </w:rPr>
        <w:t xml:space="preserve"> (completan su ciclo vital solo en la estación favorable) y en regiones tropicales y subtropicales no húmedas hay una mayoría de plantas suculentas (que acumulan cantidades de agua)</w:t>
      </w:r>
      <w:bookmarkEnd w:id="0"/>
    </w:p>
    <w:sectPr w:rsidR="00245AE4" w:rsidRPr="007A61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 ESSENCE">
    <w:panose1 w:val="02000000000000000000"/>
    <w:charset w:val="00"/>
    <w:family w:val="auto"/>
    <w:pitch w:val="variable"/>
    <w:sig w:usb0="8000002F" w:usb1="0000000A"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41.75pt;height:429.75pt" o:bullet="t">
        <v:imagedata r:id="rId1" o:title="shutterstock_61078651-converted"/>
      </v:shape>
    </w:pict>
  </w:numPicBullet>
  <w:abstractNum w:abstractNumId="0">
    <w:nsid w:val="21416B85"/>
    <w:multiLevelType w:val="hybridMultilevel"/>
    <w:tmpl w:val="0B7CEF88"/>
    <w:lvl w:ilvl="0" w:tplc="55D8B1C8">
      <w:start w:val="1"/>
      <w:numFmt w:val="bullet"/>
      <w:lvlText w:val=""/>
      <w:lvlPicBulletId w:val="0"/>
      <w:lvlJc w:val="righ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81"/>
    <w:rsid w:val="000D518F"/>
    <w:rsid w:val="002334ED"/>
    <w:rsid w:val="00245AE4"/>
    <w:rsid w:val="002A2259"/>
    <w:rsid w:val="00363920"/>
    <w:rsid w:val="007A6109"/>
    <w:rsid w:val="00A25181"/>
    <w:rsid w:val="00A53FCC"/>
    <w:rsid w:val="00DC11F1"/>
    <w:rsid w:val="00F40973"/>
    <w:rsid w:val="00F412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AC984A-4D08-4A36-9F63-7F415A7A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A6109"/>
    <w:rPr>
      <w:b/>
      <w:bCs/>
    </w:rPr>
  </w:style>
  <w:style w:type="paragraph" w:styleId="Prrafodelista">
    <w:name w:val="List Paragraph"/>
    <w:basedOn w:val="Normal"/>
    <w:uiPriority w:val="34"/>
    <w:qFormat/>
    <w:rsid w:val="00245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2.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352</Words>
  <Characters>1940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Harumy Hernandez</dc:creator>
  <cp:keywords/>
  <dc:description/>
  <cp:lastModifiedBy>Harumy Hernandez</cp:lastModifiedBy>
  <cp:revision>11</cp:revision>
  <dcterms:created xsi:type="dcterms:W3CDTF">2019-02-28T02:18:00Z</dcterms:created>
  <dcterms:modified xsi:type="dcterms:W3CDTF">2019-02-28T02:51:00Z</dcterms:modified>
</cp:coreProperties>
</file>