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740" w14:textId="20191775" w:rsidR="00ED0CD3" w:rsidRPr="00ED0CD3" w:rsidRDefault="00ED0CD3" w:rsidP="00ED0CD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CD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0CD3">
        <w:rPr>
          <w:rFonts w:ascii="Times New Roman" w:hAnsi="Times New Roman" w:cs="Times New Roman"/>
          <w:b/>
          <w:bCs/>
          <w:sz w:val="24"/>
          <w:szCs w:val="24"/>
        </w:rPr>
        <w:t>uditorías</w:t>
      </w:r>
      <w:r w:rsidRPr="00ED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8D3249" w14:textId="6753E8E3" w:rsidR="00D16EA7" w:rsidRPr="00ED0CD3" w:rsidRDefault="00ED0CD3" w:rsidP="00ED0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D0CD3">
        <w:rPr>
          <w:rFonts w:ascii="Times New Roman" w:hAnsi="Times New Roman" w:cs="Times New Roman"/>
          <w:sz w:val="24"/>
          <w:szCs w:val="24"/>
        </w:rPr>
        <w:t>Las auditorías se utilizan para determinar el grado en que se han alcanzado los requisitos del sistema de gestión de la calidad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26E1">
        <w:rPr>
          <w:rFonts w:ascii="Times New Roman" w:hAnsi="Times New Roman" w:cs="Times New Roman"/>
          <w:sz w:val="24"/>
          <w:szCs w:val="24"/>
        </w:rPr>
        <w:t>Instituto Mexicano de Normalizacion y Certificacion A.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26E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, pág. </w:t>
      </w: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6EA7" w:rsidRPr="00ED0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3"/>
    <w:rsid w:val="00872638"/>
    <w:rsid w:val="00D16EA7"/>
    <w:rsid w:val="00E8368A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2942"/>
  <w15:chartTrackingRefBased/>
  <w15:docId w15:val="{588C6F99-AE4B-4652-B957-997E09B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2023-03-08T01:30:00Z</dcterms:created>
  <dcterms:modified xsi:type="dcterms:W3CDTF">2023-03-08T01:31:00Z</dcterms:modified>
</cp:coreProperties>
</file>