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0CA" w:rsidRPr="00CD10CA" w:rsidRDefault="00CD10CA" w:rsidP="00CD10CA">
      <w:pPr>
        <w:jc w:val="center"/>
        <w:rPr>
          <w:b/>
          <w:bCs/>
          <w:sz w:val="40"/>
          <w:szCs w:val="40"/>
        </w:rPr>
      </w:pPr>
      <w:r w:rsidRPr="00CD10CA">
        <w:rPr>
          <w:b/>
          <w:bCs/>
          <w:sz w:val="40"/>
          <w:szCs w:val="40"/>
        </w:rPr>
        <w:t>SULLA LETTERATURA</w:t>
      </w:r>
    </w:p>
    <w:p w:rsidR="00CD10CA" w:rsidRPr="00CD10CA" w:rsidRDefault="00CD10CA">
      <w:pPr>
        <w:rPr>
          <w:sz w:val="40"/>
          <w:szCs w:val="40"/>
        </w:rPr>
      </w:pPr>
    </w:p>
    <w:tbl>
      <w:tblPr>
        <w:tblStyle w:val="Grigliatabella"/>
        <w:tblW w:w="9207" w:type="dxa"/>
        <w:jc w:val="center"/>
        <w:tblLook w:val="0420" w:firstRow="1" w:lastRow="0" w:firstColumn="0" w:lastColumn="0" w:noHBand="0" w:noVBand="1"/>
      </w:tblPr>
      <w:tblGrid>
        <w:gridCol w:w="1067"/>
        <w:gridCol w:w="2047"/>
        <w:gridCol w:w="3583"/>
        <w:gridCol w:w="2510"/>
      </w:tblGrid>
      <w:tr w:rsidR="003F6825" w:rsidRPr="00CD10CA" w:rsidTr="00034066">
        <w:trPr>
          <w:trHeight w:val="510"/>
          <w:jc w:val="center"/>
        </w:trPr>
        <w:tc>
          <w:tcPr>
            <w:tcW w:w="1067" w:type="dxa"/>
          </w:tcPr>
          <w:p w:rsidR="003F6825" w:rsidRPr="00CD10CA" w:rsidRDefault="003F6825" w:rsidP="00CD10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AUTORE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TITOLO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CASA EDITRICE - ANNO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 xml:space="preserve">D. </w:t>
            </w:r>
            <w:proofErr w:type="spellStart"/>
            <w:r w:rsidRPr="00CD10CA">
              <w:rPr>
                <w:rFonts w:cstheme="minorHAnsi"/>
              </w:rPr>
              <w:t>Daiches</w:t>
            </w:r>
            <w:proofErr w:type="spellEnd"/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Storia della Letteratura Inglese I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Garzanti, 1970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 xml:space="preserve">D. </w:t>
            </w:r>
            <w:proofErr w:type="spellStart"/>
            <w:r w:rsidRPr="00CD10CA">
              <w:rPr>
                <w:rFonts w:cstheme="minorHAnsi"/>
              </w:rPr>
              <w:t>Daiches</w:t>
            </w:r>
            <w:proofErr w:type="spellEnd"/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Storia della Letteratura Inglese II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Garzanti, 1970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C. Izzo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Storia della Letteratura Inglese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Sansoni, 1968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V. Amoruso e</w:t>
            </w:r>
          </w:p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F. Binni (a cura di)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Letteratura Inglese – I contemporanei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Lucarini, 1977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H. Bloom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Posseduto dalla memoria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Rizzoli, 2020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H. Bloom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Il canone americano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Rizzoli, 2015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H. Bloom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Il canone occidentale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BUR, 2016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H. Bloom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Come si legge un libro (e perché)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proofErr w:type="spellStart"/>
            <w:r w:rsidRPr="00CD10CA">
              <w:rPr>
                <w:rFonts w:cstheme="minorHAnsi"/>
              </w:rPr>
              <w:t>Mondolibri</w:t>
            </w:r>
            <w:proofErr w:type="spellEnd"/>
            <w:r w:rsidRPr="00CD10CA">
              <w:rPr>
                <w:rFonts w:cstheme="minorHAnsi"/>
              </w:rPr>
              <w:t>, 2000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H. Bloom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La saggezza dei libri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proofErr w:type="spellStart"/>
            <w:r w:rsidRPr="00CD10CA">
              <w:rPr>
                <w:rFonts w:cstheme="minorHAnsi"/>
              </w:rPr>
              <w:t>Mondolibri</w:t>
            </w:r>
            <w:proofErr w:type="spellEnd"/>
            <w:r w:rsidRPr="00CD10CA">
              <w:rPr>
                <w:rFonts w:cstheme="minorHAnsi"/>
              </w:rPr>
              <w:t>, 2004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V. Coletti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Romanzo Mondo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Il Mulino, 2011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 xml:space="preserve">P. </w:t>
            </w:r>
            <w:proofErr w:type="spellStart"/>
            <w:r w:rsidRPr="00CD10CA">
              <w:rPr>
                <w:rFonts w:cstheme="minorHAnsi"/>
              </w:rPr>
              <w:t>Matvejevic</w:t>
            </w:r>
            <w:proofErr w:type="spellEnd"/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Breviario Mediterraneo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Garzanti, 2006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V. Nabokov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Lezioni di letteratura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Adelphi, 2018</w:t>
            </w:r>
          </w:p>
        </w:tc>
      </w:tr>
      <w:tr w:rsidR="003F6825" w:rsidRPr="00CD10CA" w:rsidTr="003F6825">
        <w:trPr>
          <w:trHeight w:val="340"/>
          <w:jc w:val="center"/>
        </w:trPr>
        <w:tc>
          <w:tcPr>
            <w:tcW w:w="1067" w:type="dxa"/>
          </w:tcPr>
          <w:p w:rsidR="003F6825" w:rsidRPr="003F6825" w:rsidRDefault="003F6825" w:rsidP="003F682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F. Pivano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Leggende Americane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Pr>
              <w:rPr>
                <w:rFonts w:cstheme="minorHAnsi"/>
              </w:rPr>
            </w:pPr>
            <w:r w:rsidRPr="00CD10CA">
              <w:rPr>
                <w:rFonts w:cstheme="minorHAnsi"/>
              </w:rPr>
              <w:t>Bompiani, 2017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P. Citati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La malattia dell’infinito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Mondadori, 2015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P. Citati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La ragazza dagli occhi d’oro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Adelphi, 2022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E. Auerbach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proofErr w:type="spellStart"/>
            <w:r w:rsidRPr="00CD10CA">
              <w:t>Mimesis</w:t>
            </w:r>
            <w:proofErr w:type="spellEnd"/>
            <w:r w:rsidRPr="00CD10CA">
              <w:t xml:space="preserve"> voll. I-II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P. Biblioteca Einaudi, 2000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M. Kundera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Un occidente prigioniero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Adelphi, 2022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 xml:space="preserve">G.M. </w:t>
            </w:r>
            <w:proofErr w:type="spellStart"/>
            <w:r w:rsidRPr="00CD10CA">
              <w:t>Trevelyan</w:t>
            </w:r>
            <w:proofErr w:type="spellEnd"/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lang w:val="en-US"/>
              </w:rPr>
            </w:pPr>
            <w:r w:rsidRPr="00CD10CA">
              <w:rPr>
                <w:lang w:val="en-US"/>
              </w:rPr>
              <w:t>A Shortened History of England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Penguin Books, 1942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 xml:space="preserve">G.M. </w:t>
            </w:r>
            <w:proofErr w:type="spellStart"/>
            <w:r w:rsidRPr="00CD10CA">
              <w:t>Trevelyan</w:t>
            </w:r>
            <w:proofErr w:type="spellEnd"/>
          </w:p>
        </w:tc>
        <w:tc>
          <w:tcPr>
            <w:tcW w:w="3583" w:type="dxa"/>
            <w:hideMark/>
          </w:tcPr>
          <w:p w:rsidR="003F6825" w:rsidRPr="00CD10CA" w:rsidRDefault="003F6825" w:rsidP="00CD10CA">
            <w:pPr>
              <w:rPr>
                <w:lang w:val="en-US"/>
              </w:rPr>
            </w:pPr>
            <w:r w:rsidRPr="00CD10CA">
              <w:rPr>
                <w:lang w:val="en-US"/>
              </w:rPr>
              <w:t>English Social History (A Survey of Six Centuries)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Penguin Books, 1942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B. Ford (a cura di)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rPr>
                <w:lang w:val="en-US"/>
              </w:rPr>
              <w:t xml:space="preserve">The New Pelican Guide to English Literature – 7. </w:t>
            </w:r>
            <w:r w:rsidRPr="00CD10CA">
              <w:t>From James to Eliot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Penguin Books, 1983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B. Ford (a cura di)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rPr>
                <w:lang w:val="en-US"/>
              </w:rPr>
              <w:t xml:space="preserve">The New Pelican Guide to English Literature – 8. </w:t>
            </w:r>
            <w:r w:rsidRPr="00CD10CA">
              <w:t xml:space="preserve">The </w:t>
            </w:r>
            <w:proofErr w:type="spellStart"/>
            <w:r w:rsidRPr="00CD10CA">
              <w:t>Present</w:t>
            </w:r>
            <w:proofErr w:type="spellEnd"/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Penguin Books, 1983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 xml:space="preserve">A. </w:t>
            </w:r>
            <w:proofErr w:type="spellStart"/>
            <w:r w:rsidRPr="00CD10CA">
              <w:t>Nevins</w:t>
            </w:r>
            <w:proofErr w:type="spellEnd"/>
            <w:r w:rsidRPr="00CD10CA">
              <w:t xml:space="preserve"> e H. Steele </w:t>
            </w:r>
            <w:proofErr w:type="spellStart"/>
            <w:r w:rsidRPr="00CD10CA">
              <w:t>Commager</w:t>
            </w:r>
            <w:proofErr w:type="spellEnd"/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Storia degli Stati Uniti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Piccola Biblioteca Einaudi, 1980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 xml:space="preserve">M. </w:t>
            </w:r>
            <w:proofErr w:type="spellStart"/>
            <w:r w:rsidRPr="00CD10CA">
              <w:t>Cunliffe</w:t>
            </w:r>
            <w:proofErr w:type="spellEnd"/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Storia della Letteratura Americana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Piccola Biblioteca Einaudi, 1979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R.F. Foster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 xml:space="preserve">History of </w:t>
            </w:r>
            <w:proofErr w:type="spellStart"/>
            <w:r w:rsidRPr="00CD10CA">
              <w:t>Ireland</w:t>
            </w:r>
            <w:proofErr w:type="spellEnd"/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OUP, 2001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M. Kundera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L’arte del romanzo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Adelphi, 1988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F. Gentilini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I demoni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proofErr w:type="spellStart"/>
            <w:r w:rsidRPr="00CD10CA">
              <w:t>Baldini+Castoldi</w:t>
            </w:r>
            <w:proofErr w:type="spellEnd"/>
            <w:r w:rsidRPr="00CD10CA">
              <w:t>, 2023</w:t>
            </w:r>
          </w:p>
        </w:tc>
      </w:tr>
      <w:tr w:rsidR="003F6825" w:rsidRPr="00CD10CA" w:rsidTr="003F682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67" w:type="dxa"/>
          </w:tcPr>
          <w:p w:rsidR="003F6825" w:rsidRPr="00CD10CA" w:rsidRDefault="003F6825" w:rsidP="003F682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047" w:type="dxa"/>
            <w:hideMark/>
          </w:tcPr>
          <w:p w:rsidR="003F6825" w:rsidRPr="00CD10CA" w:rsidRDefault="003F6825" w:rsidP="00CD10CA">
            <w:r w:rsidRPr="00CD10CA">
              <w:t>C. Benedetti</w:t>
            </w:r>
          </w:p>
        </w:tc>
        <w:tc>
          <w:tcPr>
            <w:tcW w:w="3583" w:type="dxa"/>
            <w:hideMark/>
          </w:tcPr>
          <w:p w:rsidR="003F6825" w:rsidRPr="00CD10CA" w:rsidRDefault="003F6825" w:rsidP="00CD10CA">
            <w:r w:rsidRPr="00CD10CA">
              <w:t>Disumane lettere</w:t>
            </w:r>
          </w:p>
        </w:tc>
        <w:tc>
          <w:tcPr>
            <w:tcW w:w="2510" w:type="dxa"/>
            <w:hideMark/>
          </w:tcPr>
          <w:p w:rsidR="003F6825" w:rsidRPr="00CD10CA" w:rsidRDefault="003F6825" w:rsidP="00CD10CA">
            <w:r w:rsidRPr="00CD10CA">
              <w:t>Laterza, 2011</w:t>
            </w:r>
          </w:p>
        </w:tc>
      </w:tr>
    </w:tbl>
    <w:p w:rsidR="00CD10CA" w:rsidRDefault="00CD10CA"/>
    <w:sectPr w:rsidR="00CD1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384"/>
    <w:multiLevelType w:val="hybridMultilevel"/>
    <w:tmpl w:val="3334A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4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A"/>
    <w:rsid w:val="00034066"/>
    <w:rsid w:val="003F6825"/>
    <w:rsid w:val="00C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62B844E-80BF-A040-BBDA-C4A521E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3</cp:revision>
  <dcterms:created xsi:type="dcterms:W3CDTF">2023-12-20T16:08:00Z</dcterms:created>
  <dcterms:modified xsi:type="dcterms:W3CDTF">2023-12-20T16:27:00Z</dcterms:modified>
</cp:coreProperties>
</file>